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0EE" w:rsidRPr="00710D9B" w:rsidRDefault="008730EE" w:rsidP="008730EE">
      <w:pPr>
        <w:spacing w:line="276" w:lineRule="auto"/>
        <w:jc w:val="center"/>
        <w:rPr>
          <w:rFonts w:ascii="Arial" w:hAnsi="Arial" w:cs="Arial"/>
          <w:noProof/>
          <w:sz w:val="24"/>
          <w:szCs w:val="24"/>
        </w:rPr>
      </w:pPr>
    </w:p>
    <w:p w:rsidR="008730EE" w:rsidRPr="00710D9B" w:rsidRDefault="008730EE" w:rsidP="008730EE">
      <w:pPr>
        <w:spacing w:line="276" w:lineRule="auto"/>
        <w:jc w:val="center"/>
        <w:rPr>
          <w:rFonts w:ascii="Arial" w:hAnsi="Arial" w:cs="Arial"/>
          <w:noProof/>
          <w:sz w:val="32"/>
          <w:szCs w:val="32"/>
        </w:rPr>
      </w:pPr>
      <w:r w:rsidRPr="00710D9B">
        <w:rPr>
          <w:rFonts w:ascii="Arial" w:hAnsi="Arial"/>
          <w:noProof/>
          <w:sz w:val="32"/>
        </w:rPr>
        <w:t>Plan annuel du ministre</w:t>
      </w:r>
      <w:r w:rsidR="00197371" w:rsidRPr="00710D9B">
        <w:rPr>
          <w:rFonts w:ascii="Arial" w:hAnsi="Arial"/>
          <w:noProof/>
          <w:sz w:val="32"/>
        </w:rPr>
        <w:t> </w:t>
      </w:r>
      <w:r w:rsidRPr="00710D9B">
        <w:rPr>
          <w:rFonts w:ascii="Arial" w:hAnsi="Arial"/>
          <w:noProof/>
          <w:sz w:val="32"/>
        </w:rPr>
        <w:t>2018-2019</w:t>
      </w:r>
    </w:p>
    <w:p w:rsidR="008730EE" w:rsidRPr="00710D9B" w:rsidRDefault="008730EE" w:rsidP="008730EE">
      <w:pPr>
        <w:spacing w:line="276" w:lineRule="auto"/>
        <w:jc w:val="center"/>
        <w:rPr>
          <w:rFonts w:ascii="Arial" w:hAnsi="Arial" w:cs="Arial"/>
          <w:noProof/>
          <w:sz w:val="32"/>
          <w:szCs w:val="32"/>
        </w:rPr>
      </w:pPr>
    </w:p>
    <w:p w:rsidR="008730EE" w:rsidRPr="00710D9B" w:rsidRDefault="008730EE" w:rsidP="008730EE">
      <w:pPr>
        <w:spacing w:line="276" w:lineRule="auto"/>
        <w:jc w:val="center"/>
        <w:rPr>
          <w:rFonts w:ascii="Arial" w:hAnsi="Arial" w:cs="Arial"/>
          <w:noProof/>
          <w:sz w:val="32"/>
          <w:szCs w:val="32"/>
        </w:rPr>
      </w:pPr>
      <w:r w:rsidRPr="00710D9B">
        <w:rPr>
          <w:rFonts w:ascii="Arial" w:hAnsi="Arial"/>
          <w:noProof/>
          <w:sz w:val="32"/>
        </w:rPr>
        <w:t>« Accessibilité pour tous »</w:t>
      </w:r>
    </w:p>
    <w:p w:rsidR="008730EE" w:rsidRPr="00710D9B" w:rsidRDefault="008730EE" w:rsidP="008730EE">
      <w:pPr>
        <w:spacing w:line="276" w:lineRule="auto"/>
        <w:jc w:val="center"/>
        <w:rPr>
          <w:rFonts w:ascii="Arial" w:hAnsi="Arial" w:cs="Arial"/>
          <w:noProof/>
          <w:sz w:val="24"/>
          <w:szCs w:val="24"/>
          <w:highlight w:val="yellow"/>
        </w:rPr>
      </w:pPr>
    </w:p>
    <w:p w:rsidR="008730EE" w:rsidRPr="00710D9B" w:rsidRDefault="008730EE" w:rsidP="008730EE">
      <w:pPr>
        <w:spacing w:line="276" w:lineRule="auto"/>
        <w:jc w:val="center"/>
        <w:rPr>
          <w:rFonts w:ascii="Arial" w:hAnsi="Arial" w:cs="Arial"/>
          <w:noProof/>
          <w:sz w:val="24"/>
          <w:szCs w:val="24"/>
        </w:rPr>
      </w:pPr>
      <w:r w:rsidRPr="00710D9B">
        <w:rPr>
          <w:rFonts w:ascii="Arial" w:hAnsi="Arial" w:cs="Arial"/>
          <w:noProof/>
          <w:sz w:val="24"/>
          <w:szCs w:val="24"/>
          <w:lang w:val="en-CA" w:eastAsia="en-CA" w:bidi="ar-SA"/>
        </w:rPr>
        <mc:AlternateContent>
          <mc:Choice Requires="wps">
            <w:drawing>
              <wp:anchor distT="45720" distB="45720" distL="114300" distR="114300" simplePos="0" relativeHeight="251660288" behindDoc="0" locked="0" layoutInCell="1" allowOverlap="1" wp14:anchorId="5E508FA3" wp14:editId="53A34E49">
                <wp:simplePos x="0" y="0"/>
                <wp:positionH relativeFrom="column">
                  <wp:posOffset>228600</wp:posOffset>
                </wp:positionH>
                <wp:positionV relativeFrom="paragraph">
                  <wp:posOffset>3048000</wp:posOffset>
                </wp:positionV>
                <wp:extent cx="5608320" cy="29908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320" cy="2990850"/>
                        </a:xfrm>
                        <a:prstGeom prst="rect">
                          <a:avLst/>
                        </a:prstGeom>
                        <a:solidFill>
                          <a:srgbClr val="FFFFFF"/>
                        </a:solidFill>
                        <a:ln w="9525">
                          <a:noFill/>
                          <a:miter lim="800000"/>
                          <a:headEnd/>
                          <a:tailEnd/>
                        </a:ln>
                      </wps:spPr>
                      <wps:txbx>
                        <w:txbxContent>
                          <w:p w:rsidR="008730EE" w:rsidRPr="008730EE" w:rsidRDefault="008730EE" w:rsidP="008730EE">
                            <w:pPr>
                              <w:jc w:val="center"/>
                              <w:rPr>
                                <w:rFonts w:ascii="Arial" w:hAnsi="Arial" w:cs="Arial"/>
                                <w:noProof/>
                                <w:sz w:val="36"/>
                                <w:szCs w:val="36"/>
                              </w:rPr>
                            </w:pPr>
                          </w:p>
                          <w:p w:rsidR="008730EE" w:rsidRPr="008730EE" w:rsidRDefault="008730EE" w:rsidP="008730EE">
                            <w:pPr>
                              <w:jc w:val="center"/>
                              <w:rPr>
                                <w:rFonts w:ascii="Arial" w:hAnsi="Arial" w:cs="Arial"/>
                                <w:noProof/>
                                <w:sz w:val="36"/>
                                <w:szCs w:val="36"/>
                              </w:rPr>
                            </w:pPr>
                          </w:p>
                          <w:p w:rsidR="008730EE" w:rsidRPr="008730EE" w:rsidRDefault="001E03DC" w:rsidP="008730EE">
                            <w:pPr>
                              <w:jc w:val="center"/>
                              <w:rPr>
                                <w:rFonts w:ascii="Arial" w:hAnsi="Arial" w:cs="Arial"/>
                                <w:noProof/>
                                <w:sz w:val="28"/>
                                <w:szCs w:val="28"/>
                              </w:rPr>
                            </w:pPr>
                            <w:r>
                              <w:rPr>
                                <w:rFonts w:ascii="Arial" w:hAnsi="Arial"/>
                                <w:noProof/>
                                <w:sz w:val="28"/>
                              </w:rPr>
                              <w:t>D</w:t>
                            </w:r>
                            <w:r w:rsidR="008730EE">
                              <w:rPr>
                                <w:rFonts w:ascii="Arial" w:hAnsi="Arial"/>
                                <w:noProof/>
                                <w:sz w:val="28"/>
                              </w:rPr>
                              <w:t xml:space="preserve">isponible </w:t>
                            </w:r>
                            <w:r>
                              <w:rPr>
                                <w:rFonts w:ascii="Arial" w:hAnsi="Arial"/>
                                <w:noProof/>
                                <w:sz w:val="28"/>
                              </w:rPr>
                              <w:t xml:space="preserve">en d’autres formats, </w:t>
                            </w:r>
                            <w:r w:rsidR="008730EE">
                              <w:rPr>
                                <w:rFonts w:ascii="Arial" w:hAnsi="Arial"/>
                                <w:noProof/>
                                <w:sz w:val="28"/>
                              </w:rPr>
                              <w:t>sur demande</w:t>
                            </w:r>
                          </w:p>
                          <w:p w:rsidR="008730EE" w:rsidRPr="008730EE" w:rsidRDefault="008730EE" w:rsidP="008730EE">
                            <w:pPr>
                              <w:spacing w:before="100" w:beforeAutospacing="1" w:after="240" w:line="360" w:lineRule="atLeast"/>
                              <w:jc w:val="center"/>
                              <w:rPr>
                                <w:rFonts w:ascii="Arial" w:hAnsi="Arial" w:cs="Arial"/>
                                <w:noProof/>
                                <w:color w:val="000000"/>
                                <w:sz w:val="28"/>
                                <w:szCs w:val="28"/>
                              </w:rPr>
                            </w:pPr>
                            <w:r>
                              <w:rPr>
                                <w:rFonts w:ascii="Arial" w:hAnsi="Arial"/>
                                <w:noProof/>
                                <w:color w:val="000000"/>
                                <w:sz w:val="28"/>
                              </w:rPr>
                              <w:t>Courriel : dio@gov.mb.ca</w:t>
                            </w:r>
                          </w:p>
                          <w:p w:rsidR="008730EE" w:rsidRPr="008730EE" w:rsidRDefault="008730EE" w:rsidP="008730EE">
                            <w:pPr>
                              <w:spacing w:after="120" w:line="360" w:lineRule="auto"/>
                              <w:jc w:val="center"/>
                              <w:rPr>
                                <w:rFonts w:ascii="Arial" w:hAnsi="Arial" w:cs="Arial"/>
                                <w:noProof/>
                                <w:color w:val="000000"/>
                                <w:sz w:val="28"/>
                                <w:szCs w:val="28"/>
                              </w:rPr>
                            </w:pPr>
                            <w:r>
                              <w:rPr>
                                <w:rFonts w:ascii="Arial" w:hAnsi="Arial"/>
                                <w:noProof/>
                                <w:color w:val="000000"/>
                                <w:sz w:val="28"/>
                              </w:rPr>
                              <w:t>Télécopieur : 204 948-2896</w:t>
                            </w:r>
                          </w:p>
                          <w:p w:rsidR="008730EE" w:rsidRPr="008730EE" w:rsidRDefault="008730EE" w:rsidP="008730EE">
                            <w:pPr>
                              <w:spacing w:after="120" w:line="360" w:lineRule="auto"/>
                              <w:jc w:val="center"/>
                              <w:rPr>
                                <w:rFonts w:ascii="Arial" w:hAnsi="Arial" w:cs="Arial"/>
                                <w:noProof/>
                                <w:color w:val="000000"/>
                                <w:sz w:val="28"/>
                                <w:szCs w:val="28"/>
                              </w:rPr>
                            </w:pPr>
                            <w:r>
                              <w:rPr>
                                <w:rFonts w:ascii="Arial" w:hAnsi="Arial"/>
                                <w:noProof/>
                                <w:color w:val="000000"/>
                                <w:sz w:val="28"/>
                              </w:rPr>
                              <w:t>Téléphone : 204 945-7613</w:t>
                            </w:r>
                          </w:p>
                          <w:p w:rsidR="008730EE" w:rsidRPr="008730EE" w:rsidRDefault="008730EE" w:rsidP="008730EE">
                            <w:pPr>
                              <w:spacing w:before="100" w:beforeAutospacing="1" w:after="240" w:line="360" w:lineRule="auto"/>
                              <w:jc w:val="center"/>
                              <w:rPr>
                                <w:rFonts w:ascii="Arial" w:hAnsi="Arial" w:cs="Arial"/>
                                <w:noProof/>
                                <w:color w:val="000000"/>
                                <w:sz w:val="28"/>
                                <w:szCs w:val="28"/>
                              </w:rPr>
                            </w:pPr>
                            <w:r>
                              <w:rPr>
                                <w:rFonts w:ascii="Arial" w:hAnsi="Arial"/>
                                <w:noProof/>
                                <w:color w:val="000000"/>
                                <w:sz w:val="28"/>
                              </w:rPr>
                              <w:t>Sans frais : 1 800 282-8069, poste 7613</w:t>
                            </w:r>
                          </w:p>
                          <w:p w:rsidR="008730EE" w:rsidRPr="008730EE" w:rsidRDefault="008730EE" w:rsidP="008730EE">
                            <w:pPr>
                              <w:jc w:val="center"/>
                              <w:rPr>
                                <w:rFonts w:ascii="Arial" w:hAnsi="Arial" w:cs="Arial"/>
                                <w:noProof/>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508FA3" id="_x0000_t202" coordsize="21600,21600" o:spt="202" path="m,l,21600r21600,l21600,xe">
                <v:stroke joinstyle="miter"/>
                <v:path gradientshapeok="t" o:connecttype="rect"/>
              </v:shapetype>
              <v:shape id="Text Box 2" o:spid="_x0000_s1026" type="#_x0000_t202" style="position:absolute;left:0;text-align:left;margin-left:18pt;margin-top:240pt;width:441.6pt;height:235.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Ty8HwIAABwEAAAOAAAAZHJzL2Uyb0RvYy54bWysU11v2yAUfZ+0/4B4X+x4SZdYcaouXaZJ&#10;3YfU7gdgjGM04DIgsbNf3wtO06h9q8YDAu7lcO65h9X1oBU5COclmIpOJzklwnBopNlV9PfD9sOC&#10;Eh+YaZgCIyp6FJ5er9+/W/W2FAV0oBrhCIIYX/a2ol0ItswyzzuhmZ+AFQaDLTjNAm7dLmsc6xFd&#10;q6zI86usB9dYB1x4j6e3Y5CuE37bCh5+tq0XgaiKIreQZpfmOs7ZesXKnWO2k/xEg72BhWbS4KNn&#10;qFsWGNk7+QpKS+7AQxsmHHQGbSu5SDVgNdP8RTX3HbMi1YLieHuWyf8/WP7j8MsR2VS0oMQwjS16&#10;EEMgn2EgRVSnt77EpHuLaWHAY+xyqtTbO+B/PDGw6ZjZiRvnoO8Ea5DdNN7MLq6OOD6C1P13aPAZ&#10;tg+QgIbW6SgdikEQHbt0PHcmUuF4OL/KFx8LDHGMFctlvpin3mWsfLpunQ9fBWgSFxV12PoEzw53&#10;PkQ6rHxKia95ULLZSqXSxu3qjXLkwNAm2zRSBS/SlCF9RZfzYp6QDcT7yUFaBrSxkrqiizyO0VhR&#10;ji+mSSmBSTWukYkyJ32iJKM4YagHTIyi1dAcUSkHo13xe+GiA/ePkh6tWlH/d8+coER9M6j2cjqb&#10;RW+nzWz+KerkLiP1ZYQZjlAVDZSMy01I/yHqYOAGu9LKpNczkxNXtGCS8fRdoscv9ynr+VOvHwEA&#10;AP//AwBQSwMEFAAGAAgAAAAhALQyIz3fAAAACgEAAA8AAABkcnMvZG93bnJldi54bWxMj8FOwzAQ&#10;RO9I/IO1SFwQtVPatAlxKkACcW3pB2xiN4mI11HsNunfs5zgNqMdzb4pdrPrxcWOofOkIVkoEJZq&#10;bzpqNBy/3h+3IEJEMth7shquNsCuvL0pMDd+or29HGIjuIRCjhraGIdcylC31mFY+MES305+dBjZ&#10;jo00I05c7nq5VCqVDjviDy0O9q219ffh7DScPqeHdTZVH/G42a/SV+w2lb9qfX83vzyDiHaOf2H4&#10;xWd0KJmp8mcyQfQanlKeEjWstooFB7IkW4KoWKwTBbIs5P8J5Q8AAAD//wMAUEsBAi0AFAAGAAgA&#10;AAAhALaDOJL+AAAA4QEAABMAAAAAAAAAAAAAAAAAAAAAAFtDb250ZW50X1R5cGVzXS54bWxQSwEC&#10;LQAUAAYACAAAACEAOP0h/9YAAACUAQAACwAAAAAAAAAAAAAAAAAvAQAAX3JlbHMvLnJlbHNQSwEC&#10;LQAUAAYACAAAACEAwME8vB8CAAAcBAAADgAAAAAAAAAAAAAAAAAuAgAAZHJzL2Uyb0RvYy54bWxQ&#10;SwECLQAUAAYACAAAACEAtDIjPd8AAAAKAQAADwAAAAAAAAAAAAAAAAB5BAAAZHJzL2Rvd25yZXYu&#10;eG1sUEsFBgAAAAAEAAQA8wAAAIUFAAAAAA==&#10;" stroked="f">
                <v:textbox>
                  <w:txbxContent>
                    <w:p w:rsidR="008730EE" w:rsidRPr="008730EE" w:rsidRDefault="008730EE" w:rsidP="008730EE">
                      <w:pPr>
                        <w:jc w:val="center"/>
                        <w:rPr>
                          <w:rFonts w:ascii="Arial" w:hAnsi="Arial" w:cs="Arial"/>
                          <w:noProof/>
                          <w:sz w:val="36"/>
                          <w:szCs w:val="36"/>
                        </w:rPr>
                      </w:pPr>
                    </w:p>
                    <w:p w:rsidR="008730EE" w:rsidRPr="008730EE" w:rsidRDefault="008730EE" w:rsidP="008730EE">
                      <w:pPr>
                        <w:jc w:val="center"/>
                        <w:rPr>
                          <w:rFonts w:ascii="Arial" w:hAnsi="Arial" w:cs="Arial"/>
                          <w:noProof/>
                          <w:sz w:val="36"/>
                          <w:szCs w:val="36"/>
                        </w:rPr>
                      </w:pPr>
                    </w:p>
                    <w:p w:rsidR="008730EE" w:rsidRPr="008730EE" w:rsidRDefault="001E03DC" w:rsidP="008730EE">
                      <w:pPr>
                        <w:jc w:val="center"/>
                        <w:rPr>
                          <w:rFonts w:ascii="Arial" w:hAnsi="Arial" w:cs="Arial"/>
                          <w:noProof/>
                          <w:sz w:val="28"/>
                          <w:szCs w:val="28"/>
                        </w:rPr>
                      </w:pPr>
                      <w:r>
                        <w:rPr>
                          <w:rFonts w:ascii="Arial" w:hAnsi="Arial"/>
                          <w:noProof/>
                          <w:sz w:val="28"/>
                        </w:rPr>
                        <w:t>D</w:t>
                      </w:r>
                      <w:r w:rsidR="008730EE">
                        <w:rPr>
                          <w:rFonts w:ascii="Arial" w:hAnsi="Arial"/>
                          <w:noProof/>
                          <w:sz w:val="28"/>
                        </w:rPr>
                        <w:t xml:space="preserve">isponible </w:t>
                      </w:r>
                      <w:r>
                        <w:rPr>
                          <w:rFonts w:ascii="Arial" w:hAnsi="Arial"/>
                          <w:noProof/>
                          <w:sz w:val="28"/>
                        </w:rPr>
                        <w:t xml:space="preserve">en d’autres formats, </w:t>
                      </w:r>
                      <w:r w:rsidR="008730EE">
                        <w:rPr>
                          <w:rFonts w:ascii="Arial" w:hAnsi="Arial"/>
                          <w:noProof/>
                          <w:sz w:val="28"/>
                        </w:rPr>
                        <w:t>sur demande</w:t>
                      </w:r>
                    </w:p>
                    <w:p w:rsidR="008730EE" w:rsidRPr="008730EE" w:rsidRDefault="008730EE" w:rsidP="008730EE">
                      <w:pPr>
                        <w:spacing w:before="100" w:beforeAutospacing="1" w:after="240" w:line="360" w:lineRule="atLeast"/>
                        <w:jc w:val="center"/>
                        <w:rPr>
                          <w:rFonts w:ascii="Arial" w:hAnsi="Arial" w:cs="Arial"/>
                          <w:noProof/>
                          <w:color w:val="000000"/>
                          <w:sz w:val="28"/>
                          <w:szCs w:val="28"/>
                        </w:rPr>
                      </w:pPr>
                      <w:r>
                        <w:rPr>
                          <w:rFonts w:ascii="Arial" w:hAnsi="Arial"/>
                          <w:noProof/>
                          <w:color w:val="000000"/>
                          <w:sz w:val="28"/>
                        </w:rPr>
                        <w:t>Courriel : dio@gov.mb.ca</w:t>
                      </w:r>
                    </w:p>
                    <w:p w:rsidR="008730EE" w:rsidRPr="008730EE" w:rsidRDefault="008730EE" w:rsidP="008730EE">
                      <w:pPr>
                        <w:spacing w:after="120" w:line="360" w:lineRule="auto"/>
                        <w:jc w:val="center"/>
                        <w:rPr>
                          <w:rFonts w:ascii="Arial" w:hAnsi="Arial" w:cs="Arial"/>
                          <w:noProof/>
                          <w:color w:val="000000"/>
                          <w:sz w:val="28"/>
                          <w:szCs w:val="28"/>
                        </w:rPr>
                      </w:pPr>
                      <w:r>
                        <w:rPr>
                          <w:rFonts w:ascii="Arial" w:hAnsi="Arial"/>
                          <w:noProof/>
                          <w:color w:val="000000"/>
                          <w:sz w:val="28"/>
                        </w:rPr>
                        <w:t>Télécopieur : 204 948-2896</w:t>
                      </w:r>
                    </w:p>
                    <w:p w:rsidR="008730EE" w:rsidRPr="008730EE" w:rsidRDefault="008730EE" w:rsidP="008730EE">
                      <w:pPr>
                        <w:spacing w:after="120" w:line="360" w:lineRule="auto"/>
                        <w:jc w:val="center"/>
                        <w:rPr>
                          <w:rFonts w:ascii="Arial" w:hAnsi="Arial" w:cs="Arial"/>
                          <w:noProof/>
                          <w:color w:val="000000"/>
                          <w:sz w:val="28"/>
                          <w:szCs w:val="28"/>
                        </w:rPr>
                      </w:pPr>
                      <w:r>
                        <w:rPr>
                          <w:rFonts w:ascii="Arial" w:hAnsi="Arial"/>
                          <w:noProof/>
                          <w:color w:val="000000"/>
                          <w:sz w:val="28"/>
                        </w:rPr>
                        <w:t>Téléphone : 204 945-7613</w:t>
                      </w:r>
                    </w:p>
                    <w:p w:rsidR="008730EE" w:rsidRPr="008730EE" w:rsidRDefault="008730EE" w:rsidP="008730EE">
                      <w:pPr>
                        <w:spacing w:before="100" w:beforeAutospacing="1" w:after="240" w:line="360" w:lineRule="auto"/>
                        <w:jc w:val="center"/>
                        <w:rPr>
                          <w:rFonts w:ascii="Arial" w:hAnsi="Arial" w:cs="Arial"/>
                          <w:noProof/>
                          <w:color w:val="000000"/>
                          <w:sz w:val="28"/>
                          <w:szCs w:val="28"/>
                        </w:rPr>
                      </w:pPr>
                      <w:r>
                        <w:rPr>
                          <w:rFonts w:ascii="Arial" w:hAnsi="Arial"/>
                          <w:noProof/>
                          <w:color w:val="000000"/>
                          <w:sz w:val="28"/>
                        </w:rPr>
                        <w:t>Sans frais : 1 800 282-8069, poste 7613</w:t>
                      </w:r>
                    </w:p>
                    <w:p w:rsidR="008730EE" w:rsidRPr="008730EE" w:rsidRDefault="008730EE" w:rsidP="008730EE">
                      <w:pPr>
                        <w:jc w:val="center"/>
                        <w:rPr>
                          <w:rFonts w:ascii="Arial" w:hAnsi="Arial" w:cs="Arial"/>
                          <w:noProof/>
                          <w:sz w:val="28"/>
                          <w:szCs w:val="28"/>
                        </w:rPr>
                      </w:pPr>
                    </w:p>
                  </w:txbxContent>
                </v:textbox>
                <w10:wrap type="square"/>
              </v:shape>
            </w:pict>
          </mc:Fallback>
        </mc:AlternateContent>
      </w:r>
      <w:r w:rsidRPr="00710D9B">
        <w:br w:type="page"/>
      </w:r>
    </w:p>
    <w:p w:rsidR="008730EE" w:rsidRPr="00710D9B" w:rsidRDefault="008730EE" w:rsidP="008730EE">
      <w:pPr>
        <w:spacing w:line="276" w:lineRule="auto"/>
        <w:jc w:val="both"/>
        <w:rPr>
          <w:rFonts w:ascii="Arial" w:hAnsi="Arial" w:cs="Arial"/>
          <w:noProof/>
          <w:sz w:val="24"/>
          <w:szCs w:val="24"/>
          <w:u w:val="single"/>
        </w:rPr>
      </w:pPr>
      <w:r w:rsidRPr="00710D9B">
        <w:rPr>
          <w:rFonts w:ascii="Arial" w:hAnsi="Arial"/>
          <w:noProof/>
          <w:sz w:val="24"/>
          <w:u w:val="single"/>
        </w:rPr>
        <w:lastRenderedPageBreak/>
        <w:t>Message du ministre des Familles</w:t>
      </w:r>
    </w:p>
    <w:p w:rsidR="008730EE" w:rsidRPr="00710D9B" w:rsidRDefault="008730EE" w:rsidP="008730EE">
      <w:pPr>
        <w:spacing w:line="276" w:lineRule="auto"/>
        <w:rPr>
          <w:rFonts w:ascii="Arial" w:hAnsi="Arial" w:cs="Arial"/>
          <w:noProof/>
          <w:sz w:val="24"/>
          <w:szCs w:val="24"/>
        </w:rPr>
      </w:pPr>
    </w:p>
    <w:p w:rsidR="008730EE" w:rsidRPr="00710D9B" w:rsidRDefault="008730EE" w:rsidP="008730EE">
      <w:pPr>
        <w:spacing w:line="276" w:lineRule="auto"/>
        <w:rPr>
          <w:rFonts w:ascii="Arial" w:hAnsi="Arial" w:cs="Arial"/>
          <w:noProof/>
          <w:sz w:val="24"/>
          <w:szCs w:val="24"/>
        </w:rPr>
      </w:pPr>
      <w:r w:rsidRPr="00710D9B">
        <w:rPr>
          <w:rFonts w:ascii="Arial" w:hAnsi="Arial" w:cs="Arial"/>
          <w:sz w:val="24"/>
          <w:szCs w:val="24"/>
        </w:rPr>
        <w:t>En ma qualité de ministre chargé de l</w:t>
      </w:r>
      <w:r w:rsidR="00197371" w:rsidRPr="00710D9B">
        <w:rPr>
          <w:rFonts w:ascii="Arial" w:hAnsi="Arial" w:cs="Arial"/>
          <w:sz w:val="24"/>
          <w:szCs w:val="24"/>
        </w:rPr>
        <w:t>’</w:t>
      </w:r>
      <w:r w:rsidRPr="00710D9B">
        <w:rPr>
          <w:rFonts w:ascii="Arial" w:hAnsi="Arial" w:cs="Arial"/>
          <w:sz w:val="24"/>
          <w:szCs w:val="24"/>
        </w:rPr>
        <w:t>application de la</w:t>
      </w:r>
      <w:hyperlink r:id="rId8">
        <w:r w:rsidRPr="00710D9B">
          <w:rPr>
            <w:rStyle w:val="Hyperlink"/>
            <w:rFonts w:ascii="Arial" w:hAnsi="Arial" w:cs="Arial"/>
            <w:noProof/>
            <w:color w:val="auto"/>
            <w:sz w:val="24"/>
            <w:szCs w:val="24"/>
            <w:u w:val="none"/>
          </w:rPr>
          <w:t xml:space="preserve"> Loi sur l’accessibilité pour les Manitobains</w:t>
        </w:r>
      </w:hyperlink>
      <w:r w:rsidRPr="00710D9B">
        <w:rPr>
          <w:rFonts w:ascii="Arial" w:hAnsi="Arial" w:cs="Arial"/>
          <w:sz w:val="24"/>
          <w:szCs w:val="24"/>
        </w:rPr>
        <w:t>, j</w:t>
      </w:r>
      <w:r w:rsidR="00197371" w:rsidRPr="00710D9B">
        <w:rPr>
          <w:rFonts w:ascii="Arial" w:hAnsi="Arial" w:cs="Arial"/>
          <w:sz w:val="24"/>
          <w:szCs w:val="24"/>
        </w:rPr>
        <w:t>’</w:t>
      </w:r>
      <w:r w:rsidRPr="00710D9B">
        <w:rPr>
          <w:rFonts w:ascii="Arial" w:hAnsi="Arial" w:cs="Arial"/>
          <w:sz w:val="24"/>
          <w:szCs w:val="24"/>
        </w:rPr>
        <w:t>ai le plaisir de présenter le plan annuel 2018-2019.</w:t>
      </w:r>
    </w:p>
    <w:p w:rsidR="008730EE" w:rsidRPr="00710D9B" w:rsidRDefault="008730EE" w:rsidP="008730EE">
      <w:pPr>
        <w:spacing w:line="276" w:lineRule="auto"/>
        <w:rPr>
          <w:rFonts w:ascii="Arial" w:hAnsi="Arial" w:cs="Arial"/>
          <w:noProof/>
          <w:sz w:val="24"/>
          <w:szCs w:val="24"/>
        </w:rPr>
      </w:pPr>
      <w:r w:rsidRPr="00710D9B">
        <w:rPr>
          <w:rFonts w:ascii="Arial" w:hAnsi="Arial" w:cs="Arial"/>
          <w:noProof/>
          <w:sz w:val="24"/>
          <w:szCs w:val="24"/>
        </w:rPr>
        <w:t>Selon les données les plus récentes de Statistique Canada, près d’un Manitobain sur six est confronté à des obstacles dans sa vie quotidienne et on s’attend à voir ce chiffre augmenter avec le vieillissement de la population de la province. Favoriser l’accessibilité est notre devoir. À titre de gouvernement, nous nous sommes engagés à veiller à ce que tous les Manitobains puissent participer pleinement et activement à leur vie communautaire et à l’économie.</w:t>
      </w:r>
    </w:p>
    <w:p w:rsidR="008730EE" w:rsidRPr="00710D9B" w:rsidRDefault="008730EE" w:rsidP="008730EE">
      <w:pPr>
        <w:kinsoku w:val="0"/>
        <w:overflowPunct w:val="0"/>
        <w:spacing w:line="276" w:lineRule="auto"/>
        <w:textAlignment w:val="baseline"/>
        <w:rPr>
          <w:rFonts w:ascii="Arial" w:hAnsi="Arial" w:cs="Arial"/>
          <w:noProof/>
          <w:sz w:val="24"/>
          <w:szCs w:val="24"/>
        </w:rPr>
      </w:pPr>
      <w:r w:rsidRPr="00710D9B">
        <w:rPr>
          <w:rFonts w:ascii="Arial" w:hAnsi="Arial" w:cs="Arial"/>
          <w:noProof/>
          <w:sz w:val="24"/>
          <w:szCs w:val="24"/>
        </w:rPr>
        <w:t>Notre province est fière d’être un leader canadien dans le domaine de l’accessibilité. Le Manitoba est la deuxième province à avoir adopté une loi sur l</w:t>
      </w:r>
      <w:r w:rsidR="00197371" w:rsidRPr="00710D9B">
        <w:rPr>
          <w:rFonts w:ascii="Arial" w:hAnsi="Arial" w:cs="Arial"/>
          <w:noProof/>
          <w:sz w:val="24"/>
          <w:szCs w:val="24"/>
        </w:rPr>
        <w:t>’</w:t>
      </w:r>
      <w:r w:rsidRPr="00710D9B">
        <w:rPr>
          <w:rFonts w:ascii="Arial" w:hAnsi="Arial" w:cs="Arial"/>
          <w:noProof/>
          <w:sz w:val="24"/>
          <w:szCs w:val="24"/>
        </w:rPr>
        <w:t>accessibilité en 2013, après l’Ontario. Si des obstacles persistent, nous savons que l’union fait la force; et le nombre de partisans et de défenseurs de l’accessibilité augmente chaque année, chaque mois, chaque jour.</w:t>
      </w:r>
    </w:p>
    <w:p w:rsidR="008730EE" w:rsidRPr="00710D9B" w:rsidRDefault="008730EE" w:rsidP="008730EE">
      <w:pPr>
        <w:kinsoku w:val="0"/>
        <w:overflowPunct w:val="0"/>
        <w:spacing w:line="276" w:lineRule="auto"/>
        <w:textAlignment w:val="baseline"/>
        <w:rPr>
          <w:rFonts w:ascii="Arial" w:hAnsi="Arial" w:cs="Arial"/>
          <w:noProof/>
          <w:sz w:val="24"/>
          <w:szCs w:val="24"/>
        </w:rPr>
      </w:pPr>
      <w:r w:rsidRPr="00710D9B">
        <w:rPr>
          <w:rFonts w:ascii="Arial" w:hAnsi="Arial" w:cs="Arial"/>
          <w:noProof/>
          <w:sz w:val="24"/>
          <w:szCs w:val="24"/>
        </w:rPr>
        <w:t>Ensemble, nous avons encore un travail important à accomplir pour faire du Manitoba une province encore plus accessible, et je suis persuadé que des progrès appréciables continueront d’être réalisés d’ici 2020. Je vous invite donc à lire ce plan, qui présente les faits saillants des activités que le gouvernement du Manitoba entreprendra en 2018-2019 dans le but de faire progresser l’accessibilité pour tous.</w:t>
      </w:r>
    </w:p>
    <w:p w:rsidR="008730EE" w:rsidRPr="00710D9B" w:rsidRDefault="008730EE" w:rsidP="008730EE">
      <w:pPr>
        <w:spacing w:line="276" w:lineRule="auto"/>
        <w:jc w:val="both"/>
        <w:rPr>
          <w:rFonts w:ascii="Arial" w:hAnsi="Arial" w:cs="Arial"/>
          <w:noProof/>
          <w:sz w:val="24"/>
          <w:szCs w:val="24"/>
        </w:rPr>
      </w:pPr>
      <w:r w:rsidRPr="00710D9B">
        <w:rPr>
          <w:rFonts w:ascii="Arial" w:hAnsi="Arial" w:cs="Arial"/>
          <w:noProof/>
          <w:sz w:val="24"/>
          <w:szCs w:val="24"/>
        </w:rPr>
        <w:t>Meilleures salutations.</w:t>
      </w:r>
    </w:p>
    <w:p w:rsidR="008730EE" w:rsidRPr="00710D9B" w:rsidRDefault="008730EE" w:rsidP="008730EE">
      <w:pPr>
        <w:spacing w:line="276" w:lineRule="auto"/>
        <w:jc w:val="both"/>
        <w:rPr>
          <w:rFonts w:ascii="Arial" w:hAnsi="Arial" w:cs="Arial"/>
          <w:b/>
          <w:i/>
          <w:noProof/>
          <w:sz w:val="24"/>
          <w:szCs w:val="24"/>
        </w:rPr>
      </w:pPr>
    </w:p>
    <w:p w:rsidR="008730EE" w:rsidRPr="00705CA9" w:rsidRDefault="008730EE" w:rsidP="008730EE">
      <w:pPr>
        <w:spacing w:line="276" w:lineRule="auto"/>
        <w:jc w:val="both"/>
        <w:rPr>
          <w:rFonts w:ascii="Arial" w:hAnsi="Arial" w:cs="Arial"/>
          <w:noProof/>
          <w:sz w:val="24"/>
          <w:szCs w:val="24"/>
        </w:rPr>
      </w:pPr>
    </w:p>
    <w:p w:rsidR="00705CA9" w:rsidRDefault="00705CA9" w:rsidP="008730EE">
      <w:pPr>
        <w:spacing w:line="276" w:lineRule="auto"/>
        <w:rPr>
          <w:rFonts w:ascii="Arial" w:hAnsi="Arial"/>
          <w:noProof/>
          <w:sz w:val="24"/>
        </w:rPr>
      </w:pPr>
      <w:r w:rsidRPr="00705CA9">
        <w:rPr>
          <w:rFonts w:ascii="Arial" w:hAnsi="Arial"/>
          <w:b/>
          <w:i/>
          <w:noProof/>
          <w:sz w:val="24"/>
        </w:rPr>
        <w:t>Heather Stefanson</w:t>
      </w:r>
      <w:r w:rsidRPr="00705CA9">
        <w:rPr>
          <w:rFonts w:ascii="Arial" w:hAnsi="Arial"/>
          <w:noProof/>
          <w:sz w:val="24"/>
        </w:rPr>
        <w:t xml:space="preserve"> </w:t>
      </w:r>
    </w:p>
    <w:p w:rsidR="008730EE" w:rsidRPr="00710D9B" w:rsidRDefault="00705CA9" w:rsidP="008730EE">
      <w:pPr>
        <w:spacing w:line="276" w:lineRule="auto"/>
        <w:rPr>
          <w:rFonts w:ascii="Arial" w:hAnsi="Arial" w:cs="Arial"/>
          <w:b/>
          <w:i/>
          <w:noProof/>
          <w:sz w:val="24"/>
          <w:szCs w:val="24"/>
        </w:rPr>
      </w:pPr>
      <w:r w:rsidRPr="00710D9B">
        <w:rPr>
          <w:rFonts w:ascii="Arial" w:hAnsi="Arial"/>
          <w:noProof/>
          <w:sz w:val="24"/>
        </w:rPr>
        <w:t>Le ministre des Familles</w:t>
      </w:r>
      <w:r w:rsidRPr="00710D9B">
        <w:t xml:space="preserve"> </w:t>
      </w:r>
      <w:r w:rsidR="008730EE" w:rsidRPr="00710D9B">
        <w:br w:type="page"/>
      </w:r>
    </w:p>
    <w:p w:rsidR="008730EE" w:rsidRPr="00710D9B" w:rsidRDefault="008730EE" w:rsidP="00D306C8">
      <w:pPr>
        <w:spacing w:line="276" w:lineRule="auto"/>
        <w:rPr>
          <w:rFonts w:ascii="Arial" w:hAnsi="Arial" w:cs="Arial"/>
          <w:b/>
          <w:noProof/>
          <w:sz w:val="24"/>
          <w:szCs w:val="24"/>
        </w:rPr>
      </w:pPr>
      <w:r w:rsidRPr="00710D9B">
        <w:rPr>
          <w:rFonts w:ascii="Arial" w:hAnsi="Arial"/>
          <w:b/>
          <w:noProof/>
          <w:sz w:val="24"/>
        </w:rPr>
        <w:lastRenderedPageBreak/>
        <w:t>Normes d</w:t>
      </w:r>
      <w:r w:rsidR="00197371" w:rsidRPr="00710D9B">
        <w:rPr>
          <w:rFonts w:ascii="Arial" w:hAnsi="Arial"/>
          <w:b/>
          <w:noProof/>
          <w:sz w:val="24"/>
        </w:rPr>
        <w:t>’</w:t>
      </w:r>
      <w:r w:rsidRPr="00710D9B">
        <w:rPr>
          <w:rFonts w:ascii="Arial" w:hAnsi="Arial"/>
          <w:b/>
          <w:noProof/>
          <w:sz w:val="24"/>
        </w:rPr>
        <w:t>accessibilité :</w:t>
      </w:r>
    </w:p>
    <w:p w:rsidR="008730EE" w:rsidRPr="00710D9B" w:rsidRDefault="008730EE" w:rsidP="008730EE">
      <w:pPr>
        <w:spacing w:line="276" w:lineRule="auto"/>
        <w:jc w:val="center"/>
        <w:rPr>
          <w:rFonts w:ascii="Arial" w:hAnsi="Arial" w:cs="Arial"/>
          <w:b/>
          <w:noProof/>
          <w:sz w:val="24"/>
          <w:szCs w:val="24"/>
        </w:rPr>
      </w:pPr>
      <w:r w:rsidRPr="00710D9B">
        <w:rPr>
          <w:rFonts w:ascii="Arial" w:hAnsi="Arial"/>
          <w:b/>
          <w:noProof/>
          <w:sz w:val="24"/>
        </w:rPr>
        <w:t>Les pierres angulaires de la Loi sur l</w:t>
      </w:r>
      <w:r w:rsidR="00197371" w:rsidRPr="00710D9B">
        <w:rPr>
          <w:rFonts w:ascii="Arial" w:hAnsi="Arial"/>
          <w:b/>
          <w:noProof/>
          <w:sz w:val="24"/>
        </w:rPr>
        <w:t>’</w:t>
      </w:r>
      <w:r w:rsidRPr="00710D9B">
        <w:rPr>
          <w:rFonts w:ascii="Arial" w:hAnsi="Arial"/>
          <w:b/>
          <w:noProof/>
          <w:sz w:val="24"/>
        </w:rPr>
        <w:t>accessibilité pour les Manitobains</w:t>
      </w:r>
    </w:p>
    <w:p w:rsidR="008730EE" w:rsidRPr="00BD22CC" w:rsidRDefault="008730EE" w:rsidP="00BA0607">
      <w:pPr>
        <w:spacing w:line="276" w:lineRule="auto"/>
        <w:rPr>
          <w:rFonts w:ascii="Arial" w:hAnsi="Arial" w:cs="Arial"/>
          <w:noProof/>
          <w:sz w:val="24"/>
          <w:szCs w:val="24"/>
          <w:u w:val="single"/>
        </w:rPr>
      </w:pPr>
    </w:p>
    <w:p w:rsidR="008730EE" w:rsidRPr="00710D9B" w:rsidRDefault="008730EE" w:rsidP="008730EE">
      <w:pPr>
        <w:spacing w:line="276" w:lineRule="auto"/>
        <w:jc w:val="both"/>
        <w:rPr>
          <w:rFonts w:ascii="Arial" w:hAnsi="Arial" w:cs="Arial"/>
          <w:noProof/>
          <w:sz w:val="24"/>
          <w:szCs w:val="24"/>
          <w:u w:val="single"/>
        </w:rPr>
      </w:pPr>
      <w:r w:rsidRPr="00710D9B">
        <w:rPr>
          <w:rFonts w:ascii="Arial" w:hAnsi="Arial"/>
          <w:noProof/>
          <w:sz w:val="24"/>
          <w:u w:val="single"/>
        </w:rPr>
        <w:t>Accroître la sensibilisation aux normes de service à la clientèle</w:t>
      </w:r>
    </w:p>
    <w:p w:rsidR="008730EE" w:rsidRPr="00710D9B" w:rsidRDefault="008730EE" w:rsidP="008730EE">
      <w:pPr>
        <w:spacing w:line="276" w:lineRule="auto"/>
        <w:rPr>
          <w:rFonts w:ascii="Arial" w:hAnsi="Arial" w:cs="Arial"/>
          <w:noProof/>
          <w:sz w:val="24"/>
          <w:szCs w:val="24"/>
        </w:rPr>
      </w:pPr>
      <w:r w:rsidRPr="00710D9B">
        <w:rPr>
          <w:rFonts w:ascii="Arial" w:hAnsi="Arial"/>
          <w:noProof/>
          <w:sz w:val="24"/>
        </w:rPr>
        <w:t>Le 1</w:t>
      </w:r>
      <w:r w:rsidRPr="00710D9B">
        <w:rPr>
          <w:rFonts w:ascii="Arial" w:hAnsi="Arial"/>
          <w:noProof/>
          <w:sz w:val="24"/>
          <w:vertAlign w:val="superscript"/>
        </w:rPr>
        <w:t>er</w:t>
      </w:r>
      <w:r w:rsidR="000C7C03" w:rsidRPr="00710D9B">
        <w:rPr>
          <w:rFonts w:ascii="Arial" w:hAnsi="Arial"/>
          <w:noProof/>
          <w:sz w:val="24"/>
        </w:rPr>
        <w:t> </w:t>
      </w:r>
      <w:r w:rsidRPr="00710D9B">
        <w:rPr>
          <w:rFonts w:ascii="Arial" w:hAnsi="Arial"/>
          <w:noProof/>
          <w:sz w:val="24"/>
        </w:rPr>
        <w:t>novembre</w:t>
      </w:r>
      <w:r w:rsidR="000C7C03" w:rsidRPr="00710D9B">
        <w:rPr>
          <w:rFonts w:ascii="Arial" w:hAnsi="Arial"/>
          <w:noProof/>
          <w:sz w:val="24"/>
        </w:rPr>
        <w:t> </w:t>
      </w:r>
      <w:r w:rsidRPr="00710D9B">
        <w:rPr>
          <w:rFonts w:ascii="Arial" w:hAnsi="Arial"/>
          <w:noProof/>
          <w:sz w:val="24"/>
        </w:rPr>
        <w:t xml:space="preserve">2018 marque la première date d’échéance pour la conformité des entreprises et organismes sans but lucratif du Manitoba au </w:t>
      </w:r>
      <w:hyperlink r:id="rId9">
        <w:r w:rsidRPr="00710D9B">
          <w:rPr>
            <w:rStyle w:val="Hyperlink"/>
            <w:rFonts w:ascii="Arial" w:hAnsi="Arial"/>
            <w:noProof/>
            <w:color w:val="auto"/>
            <w:sz w:val="24"/>
          </w:rPr>
          <w:t>Règlement sur les normes de service à la clientèle</w:t>
        </w:r>
      </w:hyperlink>
      <w:r w:rsidRPr="00710D9B">
        <w:t>.</w:t>
      </w:r>
      <w:r w:rsidRPr="00710D9B">
        <w:rPr>
          <w:rFonts w:ascii="Arial" w:hAnsi="Arial"/>
          <w:noProof/>
          <w:sz w:val="24"/>
        </w:rPr>
        <w:t xml:space="preserve"> Le gouvernement poursuivra son travail auprès du public, des organismes sans but lucratif et des organisations du secteur privé, notamment les chambres de commerce, le Conseil canadien du commerce de détail et la Manitoba Federation of Non-Profit Organizations, pour renseigner les parties concernées au sujet des normes de service. Les outils de communication qui appuient la sensibilisation aux normes de service à la clientèle et assurent leur respect continueront d’être mis au point et largement diffusés aux organismes sans but lucratif et du secteur privé des affaires.</w:t>
      </w:r>
    </w:p>
    <w:p w:rsidR="00BA0607" w:rsidRDefault="00BA0607" w:rsidP="008730EE">
      <w:pPr>
        <w:spacing w:line="276" w:lineRule="auto"/>
        <w:rPr>
          <w:rFonts w:ascii="Arial" w:hAnsi="Arial"/>
          <w:noProof/>
          <w:sz w:val="24"/>
        </w:rPr>
      </w:pPr>
      <w:r w:rsidRPr="00BA0607">
        <w:rPr>
          <w:rFonts w:ascii="Arial" w:hAnsi="Arial" w:cs="Arial"/>
          <w:noProof/>
          <w:sz w:val="24"/>
          <w:szCs w:val="24"/>
          <w:u w:val="single"/>
          <w:lang w:val="en-CA" w:eastAsia="en-CA" w:bidi="ar-SA"/>
        </w:rPr>
        <mc:AlternateContent>
          <mc:Choice Requires="wps">
            <w:drawing>
              <wp:anchor distT="45720" distB="45720" distL="114300" distR="114300" simplePos="0" relativeHeight="251665408" behindDoc="0" locked="0" layoutInCell="1" allowOverlap="1" wp14:anchorId="4D1FFF5A" wp14:editId="5F93F137">
                <wp:simplePos x="0" y="0"/>
                <wp:positionH relativeFrom="margin">
                  <wp:align>left</wp:align>
                </wp:positionH>
                <wp:positionV relativeFrom="paragraph">
                  <wp:posOffset>217275</wp:posOffset>
                </wp:positionV>
                <wp:extent cx="6250305" cy="2094865"/>
                <wp:effectExtent l="0" t="0" r="17145"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0305" cy="2094865"/>
                        </a:xfrm>
                        <a:prstGeom prst="rect">
                          <a:avLst/>
                        </a:prstGeom>
                        <a:solidFill>
                          <a:srgbClr val="FFFFFF"/>
                        </a:solidFill>
                        <a:ln w="9525">
                          <a:solidFill>
                            <a:srgbClr val="000000"/>
                          </a:solidFill>
                          <a:miter lim="800000"/>
                          <a:headEnd/>
                          <a:tailEnd/>
                        </a:ln>
                      </wps:spPr>
                      <wps:txbx>
                        <w:txbxContent>
                          <w:p w:rsidR="00BA0607" w:rsidRPr="00892BEA" w:rsidRDefault="00BA0607" w:rsidP="00BA0607">
                            <w:pPr>
                              <w:pStyle w:val="NormalWeb"/>
                              <w:jc w:val="center"/>
                              <w:rPr>
                                <w:rFonts w:ascii="Arial" w:hAnsi="Arial" w:cs="Arial"/>
                                <w:bCs/>
                                <w:noProof/>
                                <w:color w:val="000000"/>
                                <w:sz w:val="18"/>
                                <w:szCs w:val="18"/>
                              </w:rPr>
                            </w:pPr>
                            <w:r w:rsidRPr="00892BEA">
                              <w:rPr>
                                <w:rFonts w:ascii="Arial" w:hAnsi="Arial" w:cs="Arial"/>
                                <w:noProof/>
                                <w:color w:val="000000"/>
                                <w:sz w:val="18"/>
                                <w:szCs w:val="18"/>
                              </w:rPr>
                              <w:t>Novembre 2018</w:t>
                            </w:r>
                          </w:p>
                          <w:p w:rsidR="00BA0607" w:rsidRPr="00892BEA" w:rsidRDefault="00BA0607" w:rsidP="00BA0607">
                            <w:pPr>
                              <w:pStyle w:val="NormalWeb"/>
                              <w:jc w:val="center"/>
                              <w:rPr>
                                <w:rFonts w:ascii="Arial" w:hAnsi="Arial" w:cs="Arial"/>
                                <w:bCs/>
                                <w:noProof/>
                                <w:color w:val="000000"/>
                                <w:sz w:val="18"/>
                                <w:szCs w:val="18"/>
                              </w:rPr>
                            </w:pPr>
                            <w:r w:rsidRPr="00892BEA">
                              <w:rPr>
                                <w:rFonts w:ascii="Arial" w:hAnsi="Arial" w:cs="Arial"/>
                                <w:noProof/>
                                <w:color w:val="000000"/>
                                <w:sz w:val="18"/>
                                <w:szCs w:val="18"/>
                              </w:rPr>
                              <w:t>Les normes de service à la clientèle entrent en vigueur pour</w:t>
                            </w:r>
                            <w:r>
                              <w:rPr>
                                <w:rFonts w:ascii="Arial" w:hAnsi="Arial" w:cs="Arial"/>
                                <w:noProof/>
                                <w:color w:val="000000"/>
                                <w:sz w:val="18"/>
                                <w:szCs w:val="18"/>
                              </w:rPr>
                              <w:t> :</w:t>
                            </w:r>
                          </w:p>
                          <w:p w:rsidR="00BA0607" w:rsidRPr="00892BEA" w:rsidRDefault="00BA0607" w:rsidP="00BA0607">
                            <w:pPr>
                              <w:pStyle w:val="NormalWeb"/>
                              <w:rPr>
                                <w:rFonts w:ascii="Arial" w:hAnsi="Arial" w:cs="Arial"/>
                                <w:noProof/>
                                <w:color w:val="000000"/>
                                <w:sz w:val="18"/>
                                <w:szCs w:val="18"/>
                              </w:rPr>
                            </w:pPr>
                            <w:r>
                              <w:rPr>
                                <w:rFonts w:ascii="Arial" w:hAnsi="Arial" w:cs="Arial"/>
                                <w:b/>
                                <w:noProof/>
                                <w:color w:val="000000"/>
                                <w:sz w:val="18"/>
                                <w:szCs w:val="18"/>
                              </w:rPr>
                              <w:t>l</w:t>
                            </w:r>
                            <w:r w:rsidRPr="00892BEA">
                              <w:rPr>
                                <w:rFonts w:ascii="Arial" w:hAnsi="Arial" w:cs="Arial"/>
                                <w:b/>
                                <w:noProof/>
                                <w:color w:val="000000"/>
                                <w:sz w:val="18"/>
                                <w:szCs w:val="18"/>
                              </w:rPr>
                              <w:t xml:space="preserve">es entreprises : </w:t>
                            </w:r>
                            <w:r w:rsidRPr="00892BEA">
                              <w:rPr>
                                <w:rFonts w:ascii="Arial" w:hAnsi="Arial" w:cs="Arial"/>
                                <w:noProof/>
                                <w:color w:val="000000"/>
                                <w:sz w:val="18"/>
                                <w:szCs w:val="18"/>
                              </w:rPr>
                              <w:t>y compris les magasins, les restaurants, les hôtels et les fournisseurs de services professionnels, comme les services juridiques ou de soins de santé</w:t>
                            </w:r>
                            <w:r>
                              <w:rPr>
                                <w:rFonts w:ascii="Arial" w:hAnsi="Arial" w:cs="Arial"/>
                                <w:noProof/>
                                <w:color w:val="000000"/>
                                <w:sz w:val="18"/>
                                <w:szCs w:val="18"/>
                              </w:rPr>
                              <w:t>;</w:t>
                            </w:r>
                          </w:p>
                          <w:p w:rsidR="00BA0607" w:rsidRPr="00892BEA" w:rsidRDefault="00BA0607" w:rsidP="00BA0607">
                            <w:pPr>
                              <w:pStyle w:val="NormalWeb"/>
                              <w:rPr>
                                <w:rFonts w:ascii="Arial" w:hAnsi="Arial" w:cs="Arial"/>
                                <w:noProof/>
                                <w:color w:val="000000"/>
                                <w:sz w:val="18"/>
                                <w:szCs w:val="18"/>
                              </w:rPr>
                            </w:pPr>
                            <w:proofErr w:type="gramStart"/>
                            <w:r>
                              <w:rPr>
                                <w:rFonts w:ascii="Arial" w:hAnsi="Arial" w:cs="Arial"/>
                                <w:b/>
                                <w:sz w:val="18"/>
                                <w:szCs w:val="18"/>
                              </w:rPr>
                              <w:t>l</w:t>
                            </w:r>
                            <w:r w:rsidRPr="00892BEA">
                              <w:rPr>
                                <w:rFonts w:ascii="Arial" w:hAnsi="Arial" w:cs="Arial"/>
                                <w:b/>
                                <w:sz w:val="18"/>
                                <w:szCs w:val="18"/>
                              </w:rPr>
                              <w:t>es</w:t>
                            </w:r>
                            <w:proofErr w:type="gramEnd"/>
                            <w:r w:rsidRPr="00892BEA">
                              <w:rPr>
                                <w:rFonts w:ascii="Arial" w:hAnsi="Arial" w:cs="Arial"/>
                                <w:b/>
                                <w:sz w:val="18"/>
                                <w:szCs w:val="18"/>
                              </w:rPr>
                              <w:t xml:space="preserve"> organismes à but non lucratif :</w:t>
                            </w:r>
                            <w:r w:rsidRPr="00892BEA">
                              <w:rPr>
                                <w:rFonts w:ascii="Arial" w:hAnsi="Arial" w:cs="Arial"/>
                                <w:sz w:val="18"/>
                                <w:szCs w:val="18"/>
                              </w:rPr>
                              <w:t xml:space="preserve"> y compris les organismes de bienfaisance, les syndicats, les lieux de culte, les organismes communautaires et les associations membres.</w:t>
                            </w:r>
                            <w:r w:rsidRPr="00892BEA">
                              <w:rPr>
                                <w:rFonts w:ascii="Arial" w:hAnsi="Arial" w:cs="Arial"/>
                                <w:noProof/>
                                <w:color w:val="000000"/>
                                <w:sz w:val="18"/>
                                <w:szCs w:val="18"/>
                              </w:rPr>
                              <w:t xml:space="preserve"> </w:t>
                            </w:r>
                          </w:p>
                          <w:p w:rsidR="00BA0607" w:rsidRPr="00892BEA" w:rsidRDefault="00BA0607" w:rsidP="00BA0607">
                            <w:pPr>
                              <w:rPr>
                                <w:rFonts w:ascii="Arial" w:hAnsi="Arial" w:cs="Arial"/>
                                <w:noProof/>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1FFF5A" id="_x0000_s1027" type="#_x0000_t202" style="position:absolute;margin-left:0;margin-top:17.1pt;width:492.15pt;height:164.9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sdtKAIAAE4EAAAOAAAAZHJzL2Uyb0RvYy54bWysVNuO2yAQfa/Uf0C8N3bcJJtYcVbbbFNV&#10;2l6k3X4AxjhGBYYCib39+g44m01vL1X9gBhmOJw5M+P19aAVOQrnJZiKTic5JcJwaKTZV/TLw+7V&#10;khIfmGmYAiMq+ig8vd68fLHubSkK6EA1whEEMb7sbUW7EGyZZZ53QjM/ASsMOltwmgU03T5rHOsR&#10;XausyPNF1oNrrAMuvMfT29FJNwm/bQUPn9rWi0BURZFbSKtLax3XbLNm5d4x20l+osH+gYVm0uCj&#10;Z6hbFhg5OPkblJbcgYc2TDjoDNpWcpFywGym+S/Z3HfMipQLiuPtWSb//2D5x+NnR2RT0WJ6RYlh&#10;Gov0IIZA3sBAiqhPb32JYfcWA8OAx1jnlKu3d8C/emJg2zGzFzfOQd8J1iC/abyZXVwdcXwEqfsP&#10;0OAz7BAgAQ2t01E8lIMgOtbp8VybSIXj4aKY56/zOSUcfUW+mi0X8/QGK5+uW+fDOwGaxE1FHRY/&#10;wbPjnQ+RDiufQuJrHpRsdlKpZLh9vVWOHBk2yi59J/SfwpQhfUVX82I+KvBXiDx9f4LQMmDHK6kr&#10;ujwHsTLq9tY0qR8Dk2rcI2VlTkJG7UYVw1APqWZJ5ShyDc0jKutgbHAcSNx04L5T0mNzV9R/OzAn&#10;KFHvDVZnNZ3N4jQkYza/KtBwl5760sMMR6iKBkrG7TakCYq6GbjBKrYy6fvM5EQZmzbJfhqwOBWX&#10;dop6/g1sfgAAAP//AwBQSwMEFAAGAAgAAAAhAMvXVEveAAAABwEAAA8AAABkcnMvZG93bnJldi54&#10;bWxMj8FOwzAQRO9I/IO1SFwQddpEIQ1xKoQEglspCK5uvE0i4nWw3TT8PcsJjjszmnlbbWY7iAl9&#10;6B0pWC4SEEiNMz21Ct5eH64LECFqMnpwhAq+McCmPj+rdGnciV5w2sVWcAmFUivoYhxLKUPTodVh&#10;4UYk9g7OWx359K00Xp+43A5ylSS5tLonXuj0iPcdNp+7o1VQZE/TR3hOt+9NfhjW8epmevzySl1e&#10;zHe3ICLO8S8Mv/iMDjUz7d2RTBCDAn4kKkizFQh210WWgtizkGdLkHUl//PXPwAAAP//AwBQSwEC&#10;LQAUAAYACAAAACEAtoM4kv4AAADhAQAAEwAAAAAAAAAAAAAAAAAAAAAAW0NvbnRlbnRfVHlwZXNd&#10;LnhtbFBLAQItABQABgAIAAAAIQA4/SH/1gAAAJQBAAALAAAAAAAAAAAAAAAAAC8BAABfcmVscy8u&#10;cmVsc1BLAQItABQABgAIAAAAIQBWgsdtKAIAAE4EAAAOAAAAAAAAAAAAAAAAAC4CAABkcnMvZTJv&#10;RG9jLnhtbFBLAQItABQABgAIAAAAIQDL11RL3gAAAAcBAAAPAAAAAAAAAAAAAAAAAIIEAABkcnMv&#10;ZG93bnJldi54bWxQSwUGAAAAAAQABADzAAAAjQUAAAAA&#10;">
                <v:textbox>
                  <w:txbxContent>
                    <w:p w:rsidR="00BA0607" w:rsidRPr="00892BEA" w:rsidRDefault="00BA0607" w:rsidP="00BA0607">
                      <w:pPr>
                        <w:pStyle w:val="NormalWeb"/>
                        <w:jc w:val="center"/>
                        <w:rPr>
                          <w:rFonts w:ascii="Arial" w:hAnsi="Arial" w:cs="Arial"/>
                          <w:bCs/>
                          <w:noProof/>
                          <w:color w:val="000000"/>
                          <w:sz w:val="18"/>
                          <w:szCs w:val="18"/>
                        </w:rPr>
                      </w:pPr>
                      <w:r w:rsidRPr="00892BEA">
                        <w:rPr>
                          <w:rFonts w:ascii="Arial" w:hAnsi="Arial" w:cs="Arial"/>
                          <w:noProof/>
                          <w:color w:val="000000"/>
                          <w:sz w:val="18"/>
                          <w:szCs w:val="18"/>
                        </w:rPr>
                        <w:t>Novembre 2018</w:t>
                      </w:r>
                    </w:p>
                    <w:p w:rsidR="00BA0607" w:rsidRPr="00892BEA" w:rsidRDefault="00BA0607" w:rsidP="00BA0607">
                      <w:pPr>
                        <w:pStyle w:val="NormalWeb"/>
                        <w:jc w:val="center"/>
                        <w:rPr>
                          <w:rFonts w:ascii="Arial" w:hAnsi="Arial" w:cs="Arial"/>
                          <w:bCs/>
                          <w:noProof/>
                          <w:color w:val="000000"/>
                          <w:sz w:val="18"/>
                          <w:szCs w:val="18"/>
                        </w:rPr>
                      </w:pPr>
                      <w:r w:rsidRPr="00892BEA">
                        <w:rPr>
                          <w:rFonts w:ascii="Arial" w:hAnsi="Arial" w:cs="Arial"/>
                          <w:noProof/>
                          <w:color w:val="000000"/>
                          <w:sz w:val="18"/>
                          <w:szCs w:val="18"/>
                        </w:rPr>
                        <w:t>Les normes de service à la clientèle entrent en vigueur pour</w:t>
                      </w:r>
                      <w:r>
                        <w:rPr>
                          <w:rFonts w:ascii="Arial" w:hAnsi="Arial" w:cs="Arial"/>
                          <w:noProof/>
                          <w:color w:val="000000"/>
                          <w:sz w:val="18"/>
                          <w:szCs w:val="18"/>
                        </w:rPr>
                        <w:t> :</w:t>
                      </w:r>
                    </w:p>
                    <w:p w:rsidR="00BA0607" w:rsidRPr="00892BEA" w:rsidRDefault="00BA0607" w:rsidP="00BA0607">
                      <w:pPr>
                        <w:pStyle w:val="NormalWeb"/>
                        <w:rPr>
                          <w:rFonts w:ascii="Arial" w:hAnsi="Arial" w:cs="Arial"/>
                          <w:noProof/>
                          <w:color w:val="000000"/>
                          <w:sz w:val="18"/>
                          <w:szCs w:val="18"/>
                        </w:rPr>
                      </w:pPr>
                      <w:r>
                        <w:rPr>
                          <w:rFonts w:ascii="Arial" w:hAnsi="Arial" w:cs="Arial"/>
                          <w:b/>
                          <w:noProof/>
                          <w:color w:val="000000"/>
                          <w:sz w:val="18"/>
                          <w:szCs w:val="18"/>
                        </w:rPr>
                        <w:t>l</w:t>
                      </w:r>
                      <w:r w:rsidRPr="00892BEA">
                        <w:rPr>
                          <w:rFonts w:ascii="Arial" w:hAnsi="Arial" w:cs="Arial"/>
                          <w:b/>
                          <w:noProof/>
                          <w:color w:val="000000"/>
                          <w:sz w:val="18"/>
                          <w:szCs w:val="18"/>
                        </w:rPr>
                        <w:t xml:space="preserve">es entreprises : </w:t>
                      </w:r>
                      <w:r w:rsidRPr="00892BEA">
                        <w:rPr>
                          <w:rFonts w:ascii="Arial" w:hAnsi="Arial" w:cs="Arial"/>
                          <w:noProof/>
                          <w:color w:val="000000"/>
                          <w:sz w:val="18"/>
                          <w:szCs w:val="18"/>
                        </w:rPr>
                        <w:t>y compris les magasins, les restaurants, les hôtels et les fournisseurs de services professionnels, comme les services juridiques ou de soins de santé</w:t>
                      </w:r>
                      <w:r>
                        <w:rPr>
                          <w:rFonts w:ascii="Arial" w:hAnsi="Arial" w:cs="Arial"/>
                          <w:noProof/>
                          <w:color w:val="000000"/>
                          <w:sz w:val="18"/>
                          <w:szCs w:val="18"/>
                        </w:rPr>
                        <w:t>;</w:t>
                      </w:r>
                    </w:p>
                    <w:p w:rsidR="00BA0607" w:rsidRPr="00892BEA" w:rsidRDefault="00BA0607" w:rsidP="00BA0607">
                      <w:pPr>
                        <w:pStyle w:val="NormalWeb"/>
                        <w:rPr>
                          <w:rFonts w:ascii="Arial" w:hAnsi="Arial" w:cs="Arial"/>
                          <w:noProof/>
                          <w:color w:val="000000"/>
                          <w:sz w:val="18"/>
                          <w:szCs w:val="18"/>
                        </w:rPr>
                      </w:pPr>
                      <w:r>
                        <w:rPr>
                          <w:rFonts w:ascii="Arial" w:hAnsi="Arial" w:cs="Arial"/>
                          <w:b/>
                          <w:sz w:val="18"/>
                          <w:szCs w:val="18"/>
                        </w:rPr>
                        <w:t>l</w:t>
                      </w:r>
                      <w:r w:rsidRPr="00892BEA">
                        <w:rPr>
                          <w:rFonts w:ascii="Arial" w:hAnsi="Arial" w:cs="Arial"/>
                          <w:b/>
                          <w:sz w:val="18"/>
                          <w:szCs w:val="18"/>
                        </w:rPr>
                        <w:t>es organismes à but non lucratif :</w:t>
                      </w:r>
                      <w:r w:rsidRPr="00892BEA">
                        <w:rPr>
                          <w:rFonts w:ascii="Arial" w:hAnsi="Arial" w:cs="Arial"/>
                          <w:sz w:val="18"/>
                          <w:szCs w:val="18"/>
                        </w:rPr>
                        <w:t xml:space="preserve"> y compris les organismes de bienfaisance, les syndicats, les lieux de culte, les organismes communautaires et les associations membres.</w:t>
                      </w:r>
                      <w:r w:rsidRPr="00892BEA">
                        <w:rPr>
                          <w:rFonts w:ascii="Arial" w:hAnsi="Arial" w:cs="Arial"/>
                          <w:noProof/>
                          <w:color w:val="000000"/>
                          <w:sz w:val="18"/>
                          <w:szCs w:val="18"/>
                        </w:rPr>
                        <w:t xml:space="preserve"> </w:t>
                      </w:r>
                    </w:p>
                    <w:p w:rsidR="00BA0607" w:rsidRPr="00892BEA" w:rsidRDefault="00BA0607" w:rsidP="00BA0607">
                      <w:pPr>
                        <w:rPr>
                          <w:rFonts w:ascii="Arial" w:hAnsi="Arial" w:cs="Arial"/>
                          <w:noProof/>
                          <w:sz w:val="18"/>
                          <w:szCs w:val="18"/>
                        </w:rPr>
                      </w:pPr>
                    </w:p>
                  </w:txbxContent>
                </v:textbox>
                <w10:wrap type="square" anchorx="margin"/>
              </v:shape>
            </w:pict>
          </mc:Fallback>
        </mc:AlternateContent>
      </w:r>
    </w:p>
    <w:p w:rsidR="008730EE" w:rsidRDefault="008730EE" w:rsidP="008730EE">
      <w:pPr>
        <w:spacing w:line="276" w:lineRule="auto"/>
        <w:rPr>
          <w:rFonts w:ascii="Arial" w:hAnsi="Arial"/>
          <w:noProof/>
          <w:sz w:val="24"/>
        </w:rPr>
      </w:pPr>
      <w:r w:rsidRPr="00710D9B">
        <w:rPr>
          <w:rFonts w:ascii="Arial" w:hAnsi="Arial"/>
          <w:noProof/>
          <w:sz w:val="24"/>
        </w:rPr>
        <w:t xml:space="preserve">En 2018-2019, le </w:t>
      </w:r>
      <w:hyperlink r:id="rId10">
        <w:r w:rsidRPr="00710D9B">
          <w:rPr>
            <w:rStyle w:val="Hyperlink"/>
            <w:rFonts w:ascii="Arial" w:hAnsi="Arial"/>
            <w:noProof/>
            <w:color w:val="auto"/>
            <w:sz w:val="24"/>
          </w:rPr>
          <w:t>Bureau des personnes handicapées du Manitoba</w:t>
        </w:r>
      </w:hyperlink>
      <w:r w:rsidRPr="00710D9B">
        <w:rPr>
          <w:rFonts w:ascii="Arial" w:hAnsi="Arial"/>
          <w:noProof/>
          <w:sz w:val="24"/>
        </w:rPr>
        <w:t xml:space="preserve"> travaillera avec des spécialistes du domaine de la commercialisation, afin de créer une campagne de sensibilisation en ligne, comportant de nouvelles annonces, des outils et des vidéos en ligne.</w:t>
      </w:r>
    </w:p>
    <w:p w:rsidR="00BA0607" w:rsidRPr="00BA0607" w:rsidRDefault="00BA0607" w:rsidP="00BA0607">
      <w:pPr>
        <w:rPr>
          <w:rFonts w:ascii="Arial" w:hAnsi="Arial" w:cs="Arial"/>
          <w:noProof/>
        </w:rPr>
      </w:pPr>
      <w:r w:rsidRPr="00BA0607">
        <w:rPr>
          <w:rFonts w:ascii="Arial" w:hAnsi="Arial"/>
          <w:noProof/>
        </w:rPr>
        <w:t>Outils et ressources</w:t>
      </w:r>
      <w:r>
        <w:rPr>
          <w:rFonts w:ascii="Arial" w:hAnsi="Arial"/>
          <w:noProof/>
        </w:rPr>
        <w:t>:</w:t>
      </w:r>
    </w:p>
    <w:p w:rsidR="00BA0607" w:rsidRPr="00402541" w:rsidRDefault="00BA0607" w:rsidP="00BA0607">
      <w:pPr>
        <w:pStyle w:val="ListParagraph"/>
        <w:numPr>
          <w:ilvl w:val="0"/>
          <w:numId w:val="8"/>
        </w:numPr>
        <w:spacing w:line="360" w:lineRule="auto"/>
        <w:ind w:left="426" w:hanging="284"/>
        <w:rPr>
          <w:rFonts w:ascii="Arial" w:hAnsi="Arial" w:cs="Arial"/>
          <w:noProof/>
        </w:rPr>
      </w:pPr>
      <w:r w:rsidRPr="00402541">
        <w:rPr>
          <w:rFonts w:ascii="Arial" w:hAnsi="Arial"/>
          <w:noProof/>
        </w:rPr>
        <w:t>Feuilles de renseignements vulgarisées</w:t>
      </w:r>
    </w:p>
    <w:p w:rsidR="00BA0607" w:rsidRPr="00402541" w:rsidRDefault="00BA0607" w:rsidP="00BA0607">
      <w:pPr>
        <w:pStyle w:val="ListParagraph"/>
        <w:numPr>
          <w:ilvl w:val="0"/>
          <w:numId w:val="8"/>
        </w:numPr>
        <w:spacing w:line="360" w:lineRule="auto"/>
        <w:ind w:left="426" w:hanging="284"/>
        <w:rPr>
          <w:rFonts w:ascii="Arial" w:hAnsi="Arial" w:cs="Arial"/>
          <w:noProof/>
        </w:rPr>
      </w:pPr>
      <w:r w:rsidRPr="00402541">
        <w:rPr>
          <w:rFonts w:ascii="Arial" w:hAnsi="Arial"/>
          <w:noProof/>
        </w:rPr>
        <w:t xml:space="preserve">Foire aux questions  </w:t>
      </w:r>
    </w:p>
    <w:p w:rsidR="00BA0607" w:rsidRPr="00402541" w:rsidRDefault="00BA0607" w:rsidP="00BA0607">
      <w:pPr>
        <w:pStyle w:val="ListParagraph"/>
        <w:numPr>
          <w:ilvl w:val="0"/>
          <w:numId w:val="8"/>
        </w:numPr>
        <w:spacing w:line="360" w:lineRule="auto"/>
        <w:ind w:left="426" w:hanging="284"/>
        <w:rPr>
          <w:rFonts w:ascii="Arial" w:hAnsi="Arial" w:cs="Arial"/>
          <w:noProof/>
        </w:rPr>
      </w:pPr>
      <w:r w:rsidRPr="00402541">
        <w:rPr>
          <w:rFonts w:ascii="Arial" w:hAnsi="Arial"/>
          <w:noProof/>
        </w:rPr>
        <w:t>Liste de contrôle de conformité</w:t>
      </w:r>
    </w:p>
    <w:p w:rsidR="00BA0607" w:rsidRPr="00BA0607" w:rsidRDefault="00BA0607" w:rsidP="00BA0607">
      <w:pPr>
        <w:pStyle w:val="ListParagraph"/>
        <w:numPr>
          <w:ilvl w:val="0"/>
          <w:numId w:val="8"/>
        </w:numPr>
        <w:spacing w:line="360" w:lineRule="auto"/>
        <w:ind w:left="426" w:hanging="284"/>
        <w:rPr>
          <w:rFonts w:ascii="Arial" w:hAnsi="Arial" w:cs="Arial"/>
          <w:noProof/>
        </w:rPr>
      </w:pPr>
      <w:r w:rsidRPr="00402541">
        <w:rPr>
          <w:rFonts w:ascii="Arial" w:hAnsi="Arial"/>
          <w:noProof/>
        </w:rPr>
        <w:t>Écriteaux d</w:t>
      </w:r>
      <w:r>
        <w:rPr>
          <w:rFonts w:ascii="Arial" w:hAnsi="Arial"/>
          <w:noProof/>
        </w:rPr>
        <w:t>’</w:t>
      </w:r>
      <w:r w:rsidRPr="00402541">
        <w:rPr>
          <w:rFonts w:ascii="Arial" w:hAnsi="Arial"/>
          <w:noProof/>
        </w:rPr>
        <w:t xml:space="preserve">offre active </w:t>
      </w:r>
    </w:p>
    <w:p w:rsidR="00BA0607" w:rsidRPr="00BA0607" w:rsidRDefault="00BA0607" w:rsidP="00BA0607">
      <w:pPr>
        <w:pStyle w:val="ListParagraph"/>
        <w:numPr>
          <w:ilvl w:val="0"/>
          <w:numId w:val="8"/>
        </w:numPr>
        <w:spacing w:line="360" w:lineRule="auto"/>
        <w:ind w:left="426" w:hanging="284"/>
        <w:rPr>
          <w:rFonts w:ascii="Arial" w:hAnsi="Arial" w:cs="Arial"/>
          <w:noProof/>
        </w:rPr>
      </w:pPr>
      <w:r w:rsidRPr="00BA0607">
        <w:rPr>
          <w:rFonts w:ascii="Arial" w:hAnsi="Arial"/>
          <w:noProof/>
        </w:rPr>
        <w:t>Vidéo en ligne</w:t>
      </w:r>
    </w:p>
    <w:p w:rsidR="00BA0607" w:rsidRPr="00710D9B" w:rsidRDefault="00BA0607" w:rsidP="008730EE">
      <w:pPr>
        <w:spacing w:line="276" w:lineRule="auto"/>
        <w:rPr>
          <w:rFonts w:ascii="Arial" w:hAnsi="Arial" w:cs="Arial"/>
          <w:noProof/>
          <w:sz w:val="24"/>
          <w:szCs w:val="24"/>
        </w:rPr>
      </w:pPr>
    </w:p>
    <w:p w:rsidR="008730EE" w:rsidRPr="00710D9B" w:rsidRDefault="008730EE" w:rsidP="008730EE">
      <w:pPr>
        <w:spacing w:line="276" w:lineRule="auto"/>
        <w:rPr>
          <w:rFonts w:ascii="Arial" w:hAnsi="Arial" w:cs="Arial"/>
          <w:noProof/>
          <w:sz w:val="24"/>
          <w:szCs w:val="24"/>
          <w:u w:val="single"/>
        </w:rPr>
      </w:pPr>
      <w:r w:rsidRPr="00710D9B">
        <w:rPr>
          <w:rFonts w:ascii="Arial" w:hAnsi="Arial"/>
          <w:noProof/>
          <w:sz w:val="24"/>
          <w:u w:val="single"/>
        </w:rPr>
        <w:lastRenderedPageBreak/>
        <w:t>Veiller à l’entrée en vigueur de</w:t>
      </w:r>
      <w:r w:rsidR="000C7C03" w:rsidRPr="00710D9B">
        <w:rPr>
          <w:rFonts w:ascii="Arial" w:hAnsi="Arial"/>
          <w:noProof/>
          <w:sz w:val="24"/>
          <w:u w:val="single"/>
        </w:rPr>
        <w:t xml:space="preserve"> la</w:t>
      </w:r>
      <w:r w:rsidRPr="00710D9B">
        <w:rPr>
          <w:rFonts w:ascii="Arial" w:hAnsi="Arial"/>
          <w:noProof/>
          <w:sz w:val="24"/>
          <w:u w:val="single"/>
        </w:rPr>
        <w:t xml:space="preserve"> norme d</w:t>
      </w:r>
      <w:r w:rsidR="00197371" w:rsidRPr="00710D9B">
        <w:rPr>
          <w:rFonts w:ascii="Arial" w:hAnsi="Arial"/>
          <w:noProof/>
          <w:sz w:val="24"/>
          <w:u w:val="single"/>
        </w:rPr>
        <w:t>’</w:t>
      </w:r>
      <w:r w:rsidRPr="00710D9B">
        <w:rPr>
          <w:rFonts w:ascii="Arial" w:hAnsi="Arial"/>
          <w:noProof/>
          <w:sz w:val="24"/>
          <w:u w:val="single"/>
        </w:rPr>
        <w:t>acc</w:t>
      </w:r>
      <w:r w:rsidR="000C7C03" w:rsidRPr="00710D9B">
        <w:rPr>
          <w:rFonts w:ascii="Arial" w:hAnsi="Arial"/>
          <w:noProof/>
          <w:sz w:val="24"/>
          <w:u w:val="single"/>
        </w:rPr>
        <w:t>essibilité</w:t>
      </w:r>
      <w:r w:rsidRPr="00710D9B">
        <w:rPr>
          <w:rFonts w:ascii="Arial" w:hAnsi="Arial"/>
          <w:noProof/>
          <w:sz w:val="24"/>
          <w:u w:val="single"/>
        </w:rPr>
        <w:t xml:space="preserve"> à l’emploi</w:t>
      </w:r>
    </w:p>
    <w:p w:rsidR="008730EE" w:rsidRDefault="008730EE" w:rsidP="008730EE">
      <w:pPr>
        <w:pStyle w:val="NormalWeb"/>
        <w:spacing w:line="276" w:lineRule="auto"/>
        <w:rPr>
          <w:rFonts w:ascii="Arial" w:hAnsi="Arial"/>
          <w:noProof/>
        </w:rPr>
      </w:pPr>
      <w:r w:rsidRPr="00710D9B">
        <w:rPr>
          <w:rFonts w:ascii="Arial" w:hAnsi="Arial"/>
          <w:noProof/>
        </w:rPr>
        <w:t>Les Manitobains présentant un handicap ont un pouvoir d’achat important et forment un vaste bassin non exploité de travailleurs éventuels talentueux et dévoués. Malheureusement, les personnes qui présentent un handicap peuvent faire face à des obstacles qui les empêchent de participer au marché du travail, que ce soit dans le secteur public, sans but lucratif ou privé.</w:t>
      </w:r>
    </w:p>
    <w:p w:rsidR="00704CFB" w:rsidRPr="008730EE" w:rsidRDefault="00704CFB" w:rsidP="00704CFB">
      <w:pPr>
        <w:rPr>
          <w:rFonts w:ascii="Arial" w:hAnsi="Arial" w:cs="Arial"/>
          <w:noProof/>
          <w:sz w:val="24"/>
          <w:szCs w:val="24"/>
        </w:rPr>
      </w:pPr>
      <w:r>
        <w:rPr>
          <w:rFonts w:ascii="Arial" w:hAnsi="Arial"/>
          <w:noProof/>
          <w:sz w:val="24"/>
        </w:rPr>
        <w:t>Avantages des pratiques d’emploi accessibles :</w:t>
      </w:r>
    </w:p>
    <w:p w:rsidR="00704CFB" w:rsidRPr="008730EE" w:rsidRDefault="00704CFB" w:rsidP="00704CFB">
      <w:pPr>
        <w:pStyle w:val="ListParagraph"/>
        <w:numPr>
          <w:ilvl w:val="0"/>
          <w:numId w:val="10"/>
        </w:numPr>
        <w:ind w:left="426" w:hanging="426"/>
        <w:rPr>
          <w:rFonts w:ascii="Arial" w:hAnsi="Arial" w:cs="Arial"/>
          <w:noProof/>
          <w:sz w:val="24"/>
          <w:szCs w:val="24"/>
        </w:rPr>
      </w:pPr>
      <w:r>
        <w:rPr>
          <w:rFonts w:ascii="Arial" w:hAnsi="Arial"/>
          <w:noProof/>
          <w:sz w:val="24"/>
        </w:rPr>
        <w:t>Amélioration du rendement et de la qualité du travail.</w:t>
      </w:r>
    </w:p>
    <w:p w:rsidR="00704CFB" w:rsidRPr="008730EE" w:rsidRDefault="00704CFB" w:rsidP="00704CFB">
      <w:pPr>
        <w:pStyle w:val="ListParagraph"/>
        <w:numPr>
          <w:ilvl w:val="0"/>
          <w:numId w:val="10"/>
        </w:numPr>
        <w:ind w:left="426" w:hanging="426"/>
        <w:rPr>
          <w:rFonts w:ascii="Arial" w:hAnsi="Arial" w:cs="Arial"/>
          <w:noProof/>
          <w:sz w:val="24"/>
          <w:szCs w:val="24"/>
        </w:rPr>
      </w:pPr>
      <w:r>
        <w:rPr>
          <w:rFonts w:ascii="Arial" w:hAnsi="Arial"/>
          <w:noProof/>
          <w:sz w:val="24"/>
        </w:rPr>
        <w:t>Meilleur maintien de l’emploi.</w:t>
      </w:r>
    </w:p>
    <w:p w:rsidR="00704CFB" w:rsidRPr="008730EE" w:rsidRDefault="00704CFB" w:rsidP="00704CFB">
      <w:pPr>
        <w:pStyle w:val="ListParagraph"/>
        <w:numPr>
          <w:ilvl w:val="0"/>
          <w:numId w:val="10"/>
        </w:numPr>
        <w:ind w:left="426" w:hanging="426"/>
        <w:rPr>
          <w:rFonts w:ascii="Arial" w:hAnsi="Arial" w:cs="Arial"/>
          <w:noProof/>
          <w:sz w:val="24"/>
          <w:szCs w:val="24"/>
        </w:rPr>
      </w:pPr>
      <w:r>
        <w:rPr>
          <w:rFonts w:ascii="Arial" w:hAnsi="Arial"/>
          <w:noProof/>
          <w:sz w:val="24"/>
        </w:rPr>
        <w:t>Amélioration de la présence au travail.</w:t>
      </w:r>
    </w:p>
    <w:p w:rsidR="00704CFB" w:rsidRPr="008730EE" w:rsidRDefault="00704CFB" w:rsidP="00704CFB">
      <w:pPr>
        <w:pStyle w:val="ListParagraph"/>
        <w:numPr>
          <w:ilvl w:val="0"/>
          <w:numId w:val="10"/>
        </w:numPr>
        <w:ind w:left="426" w:hanging="426"/>
        <w:rPr>
          <w:rFonts w:ascii="Arial" w:hAnsi="Arial" w:cs="Arial"/>
          <w:noProof/>
          <w:sz w:val="24"/>
          <w:szCs w:val="24"/>
        </w:rPr>
      </w:pPr>
      <w:r>
        <w:rPr>
          <w:rFonts w:ascii="Arial" w:hAnsi="Arial"/>
          <w:noProof/>
          <w:sz w:val="24"/>
        </w:rPr>
        <w:t>Baisse du roulement de personnel.</w:t>
      </w:r>
    </w:p>
    <w:p w:rsidR="00704CFB" w:rsidRPr="008730EE" w:rsidRDefault="00704CFB" w:rsidP="00704CFB">
      <w:pPr>
        <w:pStyle w:val="ListParagraph"/>
        <w:numPr>
          <w:ilvl w:val="0"/>
          <w:numId w:val="10"/>
        </w:numPr>
        <w:ind w:left="426" w:hanging="426"/>
        <w:rPr>
          <w:rFonts w:ascii="Arial" w:hAnsi="Arial" w:cs="Arial"/>
          <w:noProof/>
          <w:sz w:val="24"/>
          <w:szCs w:val="24"/>
        </w:rPr>
      </w:pPr>
      <w:r>
        <w:rPr>
          <w:rFonts w:ascii="Arial" w:hAnsi="Arial"/>
          <w:noProof/>
          <w:sz w:val="24"/>
        </w:rPr>
        <w:t>Amélioration du dossier de sécurité.</w:t>
      </w:r>
    </w:p>
    <w:p w:rsidR="00704CFB" w:rsidRPr="008730EE" w:rsidRDefault="00704CFB" w:rsidP="00704CFB">
      <w:pPr>
        <w:pStyle w:val="ListParagraph"/>
        <w:numPr>
          <w:ilvl w:val="0"/>
          <w:numId w:val="10"/>
        </w:numPr>
        <w:ind w:left="426" w:hanging="426"/>
        <w:rPr>
          <w:rFonts w:ascii="Arial" w:hAnsi="Arial" w:cs="Arial"/>
          <w:noProof/>
          <w:sz w:val="24"/>
          <w:szCs w:val="24"/>
        </w:rPr>
      </w:pPr>
      <w:r>
        <w:rPr>
          <w:rFonts w:ascii="Arial" w:hAnsi="Arial"/>
          <w:noProof/>
          <w:sz w:val="24"/>
        </w:rPr>
        <w:t>Milieux de travail plus innovateurs, inclusifs et diversifiés.</w:t>
      </w:r>
    </w:p>
    <w:p w:rsidR="008730EE" w:rsidRPr="00710D9B" w:rsidRDefault="008730EE" w:rsidP="008730EE">
      <w:pPr>
        <w:pStyle w:val="NormalWeb"/>
        <w:spacing w:line="276" w:lineRule="auto"/>
        <w:rPr>
          <w:rFonts w:ascii="Arial" w:hAnsi="Arial" w:cs="Arial"/>
          <w:noProof/>
        </w:rPr>
      </w:pPr>
      <w:r w:rsidRPr="00710D9B">
        <w:rPr>
          <w:rFonts w:ascii="Arial" w:hAnsi="Arial"/>
          <w:noProof/>
        </w:rPr>
        <w:t>L</w:t>
      </w:r>
      <w:r w:rsidR="00524808" w:rsidRPr="00710D9B">
        <w:rPr>
          <w:rFonts w:ascii="Arial" w:hAnsi="Arial"/>
          <w:noProof/>
        </w:rPr>
        <w:t>a</w:t>
      </w:r>
      <w:r w:rsidRPr="00710D9B">
        <w:rPr>
          <w:rFonts w:ascii="Arial" w:hAnsi="Arial"/>
          <w:noProof/>
        </w:rPr>
        <w:t xml:space="preserve"> norme manitobaine d’acc</w:t>
      </w:r>
      <w:r w:rsidR="00524808" w:rsidRPr="00710D9B">
        <w:rPr>
          <w:rFonts w:ascii="Arial" w:hAnsi="Arial"/>
          <w:noProof/>
        </w:rPr>
        <w:t>essibilité</w:t>
      </w:r>
      <w:r w:rsidRPr="00710D9B">
        <w:rPr>
          <w:rFonts w:ascii="Arial" w:hAnsi="Arial"/>
          <w:noProof/>
        </w:rPr>
        <w:t xml:space="preserve"> à l’emploi, qui entrer</w:t>
      </w:r>
      <w:r w:rsidR="00524808" w:rsidRPr="00710D9B">
        <w:rPr>
          <w:rFonts w:ascii="Arial" w:hAnsi="Arial"/>
          <w:noProof/>
        </w:rPr>
        <w:t>a</w:t>
      </w:r>
      <w:r w:rsidRPr="00710D9B">
        <w:rPr>
          <w:rFonts w:ascii="Arial" w:hAnsi="Arial"/>
          <w:noProof/>
        </w:rPr>
        <w:t xml:space="preserve"> en vigueur sous forme de règlement en 2018-2019, contribuer</w:t>
      </w:r>
      <w:r w:rsidR="00524808" w:rsidRPr="00710D9B">
        <w:rPr>
          <w:rFonts w:ascii="Arial" w:hAnsi="Arial"/>
          <w:noProof/>
        </w:rPr>
        <w:t>a</w:t>
      </w:r>
      <w:r w:rsidRPr="00710D9B">
        <w:rPr>
          <w:rFonts w:ascii="Arial" w:hAnsi="Arial"/>
          <w:noProof/>
        </w:rPr>
        <w:t xml:space="preserve"> à repérer, à retirer et à prévenir les obstacles liés à l’emploi, par exemple les démarches de demande d’emploi difficiles et les environnements de travail inaccessibles.</w:t>
      </w:r>
    </w:p>
    <w:p w:rsidR="008730EE" w:rsidRPr="00710D9B" w:rsidRDefault="008730EE" w:rsidP="008730EE">
      <w:pPr>
        <w:spacing w:line="276" w:lineRule="auto"/>
        <w:rPr>
          <w:rFonts w:ascii="Arial" w:hAnsi="Arial" w:cs="Arial"/>
          <w:noProof/>
          <w:sz w:val="24"/>
          <w:szCs w:val="24"/>
        </w:rPr>
      </w:pPr>
      <w:r w:rsidRPr="00710D9B">
        <w:rPr>
          <w:rFonts w:ascii="Arial" w:hAnsi="Arial"/>
          <w:noProof/>
          <w:sz w:val="24"/>
        </w:rPr>
        <w:t>Ce</w:t>
      </w:r>
      <w:r w:rsidR="00524808" w:rsidRPr="00710D9B">
        <w:rPr>
          <w:rFonts w:ascii="Arial" w:hAnsi="Arial"/>
          <w:noProof/>
          <w:sz w:val="24"/>
        </w:rPr>
        <w:t>tte</w:t>
      </w:r>
      <w:r w:rsidRPr="00710D9B">
        <w:rPr>
          <w:rFonts w:ascii="Arial" w:hAnsi="Arial"/>
          <w:noProof/>
          <w:sz w:val="24"/>
        </w:rPr>
        <w:t xml:space="preserve"> norme importante éliminer</w:t>
      </w:r>
      <w:r w:rsidR="00524808" w:rsidRPr="00710D9B">
        <w:rPr>
          <w:rFonts w:ascii="Arial" w:hAnsi="Arial"/>
          <w:noProof/>
          <w:sz w:val="24"/>
        </w:rPr>
        <w:t>a</w:t>
      </w:r>
      <w:r w:rsidRPr="00710D9B">
        <w:rPr>
          <w:rFonts w:ascii="Arial" w:hAnsi="Arial"/>
          <w:noProof/>
          <w:sz w:val="24"/>
        </w:rPr>
        <w:t xml:space="preserve"> les obstacles associés au recrutement, à l’embauchage et à la rétention d’employés présentant un handicap. Les employeurs profiteront pour leur part </w:t>
      </w:r>
      <w:r w:rsidR="00BA461E" w:rsidRPr="00710D9B">
        <w:rPr>
          <w:rFonts w:ascii="Arial" w:hAnsi="Arial"/>
          <w:noProof/>
          <w:sz w:val="24"/>
        </w:rPr>
        <w:t>d’</w:t>
      </w:r>
      <w:r w:rsidRPr="00710D9B">
        <w:rPr>
          <w:rFonts w:ascii="Arial" w:hAnsi="Arial"/>
          <w:noProof/>
          <w:sz w:val="24"/>
        </w:rPr>
        <w:t>un accès accru à des employés compétents et dévoués</w:t>
      </w:r>
      <w:r w:rsidR="00BA461E" w:rsidRPr="00710D9B">
        <w:rPr>
          <w:rFonts w:ascii="Arial" w:hAnsi="Arial"/>
          <w:noProof/>
          <w:sz w:val="24"/>
        </w:rPr>
        <w:t>,</w:t>
      </w:r>
      <w:r w:rsidRPr="00710D9B">
        <w:rPr>
          <w:rFonts w:ascii="Arial" w:hAnsi="Arial"/>
          <w:noProof/>
          <w:sz w:val="24"/>
        </w:rPr>
        <w:t xml:space="preserve"> et tous bénéficieront de la participation à notre économie de</w:t>
      </w:r>
      <w:r w:rsidR="00DE4069" w:rsidRPr="00710D9B">
        <w:rPr>
          <w:rFonts w:ascii="Arial" w:hAnsi="Arial"/>
          <w:noProof/>
          <w:sz w:val="24"/>
        </w:rPr>
        <w:t>s</w:t>
      </w:r>
      <w:r w:rsidRPr="00710D9B">
        <w:rPr>
          <w:rFonts w:ascii="Arial" w:hAnsi="Arial"/>
          <w:noProof/>
          <w:sz w:val="24"/>
        </w:rPr>
        <w:t xml:space="preserve"> chercheurs d’emploi présentant un handicap.</w:t>
      </w:r>
    </w:p>
    <w:p w:rsidR="008730EE" w:rsidRPr="00710D9B" w:rsidRDefault="008730EE" w:rsidP="008730EE">
      <w:pPr>
        <w:spacing w:line="276" w:lineRule="auto"/>
        <w:rPr>
          <w:rFonts w:ascii="Arial" w:hAnsi="Arial" w:cs="Arial"/>
          <w:noProof/>
          <w:sz w:val="24"/>
          <w:szCs w:val="24"/>
          <w:u w:val="single"/>
        </w:rPr>
      </w:pPr>
      <w:r w:rsidRPr="00710D9B">
        <w:rPr>
          <w:rFonts w:ascii="Arial" w:hAnsi="Arial"/>
          <w:noProof/>
          <w:sz w:val="24"/>
          <w:u w:val="single"/>
        </w:rPr>
        <w:t>Réaliser des progrès importants sur le plan du développement d’autres normes</w:t>
      </w:r>
    </w:p>
    <w:p w:rsidR="008730EE" w:rsidRPr="00710D9B" w:rsidRDefault="008730EE" w:rsidP="008730EE">
      <w:pPr>
        <w:pStyle w:val="Default"/>
        <w:spacing w:line="276" w:lineRule="auto"/>
        <w:rPr>
          <w:noProof/>
          <w:color w:val="auto"/>
        </w:rPr>
      </w:pPr>
      <w:r w:rsidRPr="00710D9B">
        <w:rPr>
          <w:noProof/>
          <w:color w:val="auto"/>
        </w:rPr>
        <w:t>La capacité de se déplacer d’un endroit à un autre est très importante. Les transports accessibles donnent à tous la capacité d’être indépendants, que ce soit pour se rendre de la maison au travail, du travail à un rendez-vous médical ou une rencontre au cinéma avec un ami, puis de retour à la maison.</w:t>
      </w:r>
    </w:p>
    <w:p w:rsidR="008730EE" w:rsidRPr="00710D9B" w:rsidRDefault="008730EE" w:rsidP="008730EE">
      <w:pPr>
        <w:pStyle w:val="Default"/>
        <w:spacing w:line="276" w:lineRule="auto"/>
        <w:rPr>
          <w:noProof/>
          <w:color w:val="auto"/>
        </w:rPr>
      </w:pPr>
    </w:p>
    <w:p w:rsidR="008730EE" w:rsidRPr="00710D9B" w:rsidRDefault="008730EE" w:rsidP="008730EE">
      <w:pPr>
        <w:pStyle w:val="Default"/>
        <w:spacing w:line="276" w:lineRule="auto"/>
        <w:rPr>
          <w:noProof/>
          <w:color w:val="auto"/>
        </w:rPr>
      </w:pPr>
      <w:r w:rsidRPr="00710D9B">
        <w:rPr>
          <w:noProof/>
          <w:color w:val="auto"/>
        </w:rPr>
        <w:t>L’accessibilité aux espaces publics est également une priorité de notre gouvernement. La norme d</w:t>
      </w:r>
      <w:r w:rsidR="00197371" w:rsidRPr="00710D9B">
        <w:rPr>
          <w:noProof/>
          <w:color w:val="auto"/>
        </w:rPr>
        <w:t>’</w:t>
      </w:r>
      <w:r w:rsidRPr="00710D9B">
        <w:rPr>
          <w:noProof/>
          <w:color w:val="auto"/>
        </w:rPr>
        <w:t>accessibilité à venir pour le cadre bâti mettra l</w:t>
      </w:r>
      <w:r w:rsidR="00197371" w:rsidRPr="00710D9B">
        <w:rPr>
          <w:noProof/>
          <w:color w:val="auto"/>
        </w:rPr>
        <w:t>’</w:t>
      </w:r>
      <w:r w:rsidRPr="00710D9B">
        <w:rPr>
          <w:noProof/>
          <w:color w:val="auto"/>
        </w:rPr>
        <w:t>accent sur les espaces publics comme les trottoirs, les chaussées et les parcs. Elle viendra appuyer le Code du bâtiment actuel.</w:t>
      </w:r>
    </w:p>
    <w:p w:rsidR="008730EE" w:rsidRPr="00710D9B" w:rsidRDefault="008730EE" w:rsidP="008730EE">
      <w:pPr>
        <w:pStyle w:val="Default"/>
        <w:spacing w:line="276" w:lineRule="auto"/>
        <w:rPr>
          <w:noProof/>
          <w:color w:val="auto"/>
          <w:highlight w:val="yellow"/>
        </w:rPr>
      </w:pPr>
    </w:p>
    <w:p w:rsidR="008730EE" w:rsidRPr="00710D9B" w:rsidRDefault="008730EE" w:rsidP="008730EE">
      <w:pPr>
        <w:pStyle w:val="Default"/>
        <w:spacing w:line="276" w:lineRule="auto"/>
        <w:rPr>
          <w:noProof/>
          <w:color w:val="auto"/>
        </w:rPr>
      </w:pPr>
      <w:r w:rsidRPr="00710D9B">
        <w:rPr>
          <w:noProof/>
          <w:color w:val="auto"/>
        </w:rPr>
        <w:t xml:space="preserve">À titre de ministre </w:t>
      </w:r>
      <w:r w:rsidR="001324A9" w:rsidRPr="00710D9B">
        <w:rPr>
          <w:noProof/>
          <w:color w:val="auto"/>
        </w:rPr>
        <w:t xml:space="preserve">chargé de l’application </w:t>
      </w:r>
      <w:r w:rsidRPr="00710D9B">
        <w:rPr>
          <w:noProof/>
          <w:color w:val="auto"/>
        </w:rPr>
        <w:t>de la Loi sur l’accessibilité pour les Manitobains, je veillerai à ce que les paramètres des normes pour le transport et le cadre bâti soient établis avec la collaboration du Conseil consultatif de l’accessibilité. Ils préciseront les secteurs et les organisations auxquels s’appliqueront les normes futures et seront également rendus publics.</w:t>
      </w:r>
    </w:p>
    <w:p w:rsidR="008730EE" w:rsidRPr="00710D9B" w:rsidRDefault="008730EE" w:rsidP="008730EE">
      <w:pPr>
        <w:pStyle w:val="Default"/>
        <w:spacing w:line="276" w:lineRule="auto"/>
        <w:rPr>
          <w:noProof/>
          <w:color w:val="auto"/>
        </w:rPr>
      </w:pPr>
    </w:p>
    <w:p w:rsidR="008730EE" w:rsidRPr="00710D9B" w:rsidRDefault="008730EE" w:rsidP="008730EE">
      <w:pPr>
        <w:pStyle w:val="Default"/>
        <w:spacing w:line="276" w:lineRule="auto"/>
        <w:rPr>
          <w:noProof/>
          <w:color w:val="auto"/>
        </w:rPr>
      </w:pPr>
      <w:r w:rsidRPr="00710D9B">
        <w:rPr>
          <w:noProof/>
          <w:color w:val="auto"/>
        </w:rPr>
        <w:t>Je suis heureux que les paramètres pour les normes d’accessibilité à la communication et à l’échange de renseignements soient achevés. En 2018-2019, j’espère recevoir du Conseil consultatif de l’accessibilité une ébauche de ces normes, qui sera soumise aux commentaires du public.</w:t>
      </w:r>
    </w:p>
    <w:p w:rsidR="00DE4069" w:rsidRPr="00710D9B" w:rsidRDefault="00DE4069" w:rsidP="008730EE">
      <w:pPr>
        <w:spacing w:line="276" w:lineRule="auto"/>
        <w:jc w:val="center"/>
        <w:rPr>
          <w:rFonts w:ascii="Arial" w:hAnsi="Arial"/>
          <w:b/>
          <w:noProof/>
          <w:sz w:val="24"/>
        </w:rPr>
      </w:pPr>
    </w:p>
    <w:p w:rsidR="008730EE" w:rsidRPr="00710D9B" w:rsidRDefault="008730EE" w:rsidP="008730EE">
      <w:pPr>
        <w:spacing w:line="276" w:lineRule="auto"/>
        <w:jc w:val="center"/>
        <w:rPr>
          <w:rFonts w:ascii="Arial" w:hAnsi="Arial" w:cs="Arial"/>
          <w:b/>
          <w:noProof/>
          <w:sz w:val="24"/>
          <w:szCs w:val="24"/>
        </w:rPr>
      </w:pPr>
      <w:r w:rsidRPr="00710D9B">
        <w:rPr>
          <w:rFonts w:ascii="Arial" w:hAnsi="Arial"/>
          <w:b/>
          <w:noProof/>
          <w:sz w:val="24"/>
        </w:rPr>
        <w:t>Éducation et formation</w:t>
      </w:r>
    </w:p>
    <w:p w:rsidR="008730EE" w:rsidRPr="00710D9B" w:rsidRDefault="008730EE" w:rsidP="008730EE">
      <w:pPr>
        <w:rPr>
          <w:rFonts w:ascii="Arial" w:hAnsi="Arial" w:cs="Arial"/>
          <w:noProof/>
          <w:sz w:val="24"/>
          <w:szCs w:val="24"/>
        </w:rPr>
      </w:pPr>
      <w:r w:rsidRPr="00710D9B">
        <w:rPr>
          <w:rFonts w:ascii="Arial" w:hAnsi="Arial"/>
          <w:noProof/>
          <w:sz w:val="24"/>
        </w:rPr>
        <w:t xml:space="preserve">À mesure que croît la prise de conscience des </w:t>
      </w:r>
      <w:r w:rsidR="001324A9" w:rsidRPr="00710D9B">
        <w:rPr>
          <w:rFonts w:ascii="Arial" w:hAnsi="Arial"/>
          <w:noProof/>
          <w:sz w:val="24"/>
        </w:rPr>
        <w:t xml:space="preserve">dispositions législatives </w:t>
      </w:r>
      <w:r w:rsidRPr="00710D9B">
        <w:rPr>
          <w:rFonts w:ascii="Arial" w:hAnsi="Arial"/>
          <w:noProof/>
          <w:sz w:val="24"/>
        </w:rPr>
        <w:t>sur l</w:t>
      </w:r>
      <w:r w:rsidR="00197371" w:rsidRPr="00710D9B">
        <w:rPr>
          <w:rFonts w:ascii="Arial" w:hAnsi="Arial"/>
          <w:noProof/>
          <w:sz w:val="24"/>
        </w:rPr>
        <w:t>’</w:t>
      </w:r>
      <w:r w:rsidRPr="00710D9B">
        <w:rPr>
          <w:rFonts w:ascii="Arial" w:hAnsi="Arial"/>
          <w:noProof/>
          <w:sz w:val="24"/>
        </w:rPr>
        <w:t>accessibilité par le public, la demande de formation augmente. En 2017-2018, le Bureau des personnes handicapées du Manitoba a donné des présentations devant 2 511 personnes, formé 395 personnes et fait des présentations et une formation auprès de 2 906 personnes. Le bureau poursuivra ses efforts de sensibilisation et de formation auprès d’un grand nombre d’intervenants. Les séances de formation en personne continueront d’être offertes en anglais et en français.</w:t>
      </w:r>
    </w:p>
    <w:p w:rsidR="008730EE" w:rsidRPr="00710D9B" w:rsidRDefault="008730EE" w:rsidP="008730EE">
      <w:pPr>
        <w:rPr>
          <w:rFonts w:ascii="Arial" w:hAnsi="Arial" w:cs="Arial"/>
          <w:noProof/>
          <w:sz w:val="24"/>
          <w:szCs w:val="24"/>
        </w:rPr>
      </w:pPr>
      <w:r w:rsidRPr="00710D9B">
        <w:rPr>
          <w:rFonts w:ascii="Arial" w:hAnsi="Arial"/>
          <w:noProof/>
          <w:sz w:val="24"/>
        </w:rPr>
        <w:t xml:space="preserve">En 2018-2019, la formation sera disponible dans l’ensemble de la province, avec l’aide de programmes de formation des formateurs mis sur pied par les organismes locaux pour les personnes handicapées ou offerts en ligne. De plus, les ministères des Familles et des Relations </w:t>
      </w:r>
      <w:r w:rsidR="00373C7D" w:rsidRPr="00710D9B">
        <w:rPr>
          <w:rFonts w:ascii="Arial" w:hAnsi="Arial"/>
          <w:noProof/>
          <w:sz w:val="24"/>
        </w:rPr>
        <w:t xml:space="preserve">avec les </w:t>
      </w:r>
      <w:r w:rsidRPr="00710D9B">
        <w:rPr>
          <w:rFonts w:ascii="Arial" w:hAnsi="Arial"/>
          <w:noProof/>
          <w:sz w:val="24"/>
        </w:rPr>
        <w:t>municipal</w:t>
      </w:r>
      <w:r w:rsidR="00373C7D" w:rsidRPr="00710D9B">
        <w:rPr>
          <w:rFonts w:ascii="Arial" w:hAnsi="Arial"/>
          <w:noProof/>
          <w:sz w:val="24"/>
        </w:rPr>
        <w:t>ité</w:t>
      </w:r>
      <w:r w:rsidRPr="00710D9B">
        <w:rPr>
          <w:rFonts w:ascii="Arial" w:hAnsi="Arial"/>
          <w:noProof/>
          <w:sz w:val="24"/>
        </w:rPr>
        <w:t>s poursuivront leur collaboration afin d’offrir une formation aux municipalités qui sont touchées par la Loi sur l’accessibilité pour les Manitobains et ses normes.</w:t>
      </w:r>
    </w:p>
    <w:p w:rsidR="008730EE" w:rsidRPr="00710D9B" w:rsidRDefault="008730EE" w:rsidP="008730EE">
      <w:pPr>
        <w:pBdr>
          <w:top w:val="single" w:sz="4" w:space="1" w:color="auto"/>
          <w:left w:val="single" w:sz="4" w:space="4" w:color="auto"/>
          <w:bottom w:val="single" w:sz="4" w:space="1" w:color="auto"/>
          <w:right w:val="single" w:sz="4" w:space="4" w:color="auto"/>
        </w:pBdr>
        <w:spacing w:line="276" w:lineRule="auto"/>
        <w:jc w:val="center"/>
        <w:rPr>
          <w:rFonts w:ascii="Arial" w:hAnsi="Arial" w:cs="Arial"/>
          <w:noProof/>
          <w:sz w:val="24"/>
          <w:szCs w:val="24"/>
        </w:rPr>
      </w:pPr>
      <w:r w:rsidRPr="00710D9B">
        <w:rPr>
          <w:rFonts w:ascii="Arial" w:hAnsi="Arial"/>
          <w:noProof/>
          <w:sz w:val="24"/>
        </w:rPr>
        <w:t xml:space="preserve">Veuillez communiquer avec le </w:t>
      </w:r>
      <w:hyperlink r:id="rId11">
        <w:r w:rsidRPr="00710D9B">
          <w:rPr>
            <w:rStyle w:val="Hyperlink"/>
            <w:rFonts w:ascii="Arial" w:hAnsi="Arial"/>
            <w:noProof/>
            <w:color w:val="auto"/>
            <w:sz w:val="24"/>
          </w:rPr>
          <w:t>Bureau des personnes handicapées du Manitoba</w:t>
        </w:r>
      </w:hyperlink>
      <w:r w:rsidRPr="00710D9B">
        <w:rPr>
          <w:rFonts w:ascii="Arial" w:hAnsi="Arial"/>
          <w:noProof/>
          <w:sz w:val="24"/>
        </w:rPr>
        <w:t xml:space="preserve"> pour obtenir plus d’information sur les ateliers de formation ou faire une demande en vue d’une présentation pour un minimum de 20</w:t>
      </w:r>
      <w:r w:rsidR="001324A9" w:rsidRPr="00710D9B">
        <w:rPr>
          <w:rFonts w:ascii="Arial" w:hAnsi="Arial"/>
          <w:noProof/>
          <w:sz w:val="24"/>
        </w:rPr>
        <w:t> </w:t>
      </w:r>
      <w:r w:rsidRPr="00710D9B">
        <w:rPr>
          <w:rFonts w:ascii="Arial" w:hAnsi="Arial"/>
          <w:noProof/>
          <w:sz w:val="24"/>
        </w:rPr>
        <w:t>participants.</w:t>
      </w:r>
    </w:p>
    <w:p w:rsidR="008730EE" w:rsidRPr="00710D9B" w:rsidRDefault="008730EE" w:rsidP="008730EE">
      <w:pPr>
        <w:pBdr>
          <w:top w:val="single" w:sz="4" w:space="1" w:color="auto"/>
          <w:left w:val="single" w:sz="4" w:space="4" w:color="auto"/>
          <w:bottom w:val="single" w:sz="4" w:space="1" w:color="auto"/>
          <w:right w:val="single" w:sz="4" w:space="4" w:color="auto"/>
        </w:pBdr>
        <w:spacing w:line="276" w:lineRule="auto"/>
        <w:jc w:val="center"/>
        <w:rPr>
          <w:rFonts w:ascii="Arial" w:hAnsi="Arial" w:cs="Arial"/>
          <w:noProof/>
          <w:sz w:val="24"/>
          <w:szCs w:val="24"/>
        </w:rPr>
      </w:pPr>
      <w:r w:rsidRPr="00710D9B">
        <w:rPr>
          <w:rFonts w:ascii="Arial" w:hAnsi="Arial"/>
          <w:noProof/>
          <w:sz w:val="24"/>
        </w:rPr>
        <w:t>Vous pouvez également demander des exemplaires gratuits de l’affiche ci-dessous, avec les conseils et les explications qui l’accompagnent.</w:t>
      </w:r>
    </w:p>
    <w:p w:rsidR="008730EE" w:rsidRPr="00710D9B" w:rsidRDefault="008730EE" w:rsidP="008730EE">
      <w:pPr>
        <w:pBdr>
          <w:top w:val="single" w:sz="4" w:space="1" w:color="auto"/>
          <w:left w:val="single" w:sz="4" w:space="4" w:color="auto"/>
          <w:bottom w:val="single" w:sz="4" w:space="1" w:color="auto"/>
          <w:right w:val="single" w:sz="4" w:space="4" w:color="auto"/>
        </w:pBdr>
        <w:spacing w:line="276" w:lineRule="auto"/>
        <w:jc w:val="center"/>
        <w:rPr>
          <w:rFonts w:ascii="Arial" w:hAnsi="Arial" w:cs="Arial"/>
          <w:noProof/>
          <w:sz w:val="24"/>
          <w:szCs w:val="24"/>
        </w:rPr>
      </w:pPr>
      <w:r w:rsidRPr="00710D9B">
        <w:rPr>
          <w:rFonts w:ascii="Arial" w:hAnsi="Arial"/>
          <w:noProof/>
          <w:sz w:val="24"/>
        </w:rPr>
        <w:t xml:space="preserve">Pour en savoir plus, consultez le site Web au : </w:t>
      </w:r>
      <w:hyperlink r:id="rId12" w:history="1">
        <w:r w:rsidR="00D306C8">
          <w:rPr>
            <w:rStyle w:val="Hyperlink"/>
            <w:rFonts w:ascii="Arial" w:hAnsi="Arial"/>
            <w:noProof/>
            <w:sz w:val="24"/>
          </w:rPr>
          <w:t>AccessibiliteMB.ca</w:t>
        </w:r>
      </w:hyperlink>
      <w:r w:rsidR="00D306C8" w:rsidRPr="00D306C8">
        <w:rPr>
          <w:rStyle w:val="Hyperlink"/>
          <w:rFonts w:ascii="Arial" w:hAnsi="Arial"/>
          <w:noProof/>
          <w:color w:val="auto"/>
          <w:sz w:val="24"/>
          <w:u w:val="none"/>
        </w:rPr>
        <w:t>.</w:t>
      </w:r>
    </w:p>
    <w:p w:rsidR="008730EE" w:rsidRPr="00710D9B" w:rsidRDefault="008730EE" w:rsidP="008730EE">
      <w:pPr>
        <w:spacing w:line="276" w:lineRule="auto"/>
        <w:jc w:val="center"/>
        <w:rPr>
          <w:rFonts w:ascii="Arial" w:hAnsi="Arial" w:cs="Arial"/>
          <w:noProof/>
          <w:sz w:val="24"/>
          <w:szCs w:val="24"/>
          <w:highlight w:val="yellow"/>
        </w:rPr>
      </w:pPr>
      <w:r w:rsidRPr="00710D9B">
        <w:rPr>
          <w:rFonts w:ascii="Arial" w:hAnsi="Arial" w:cs="Arial"/>
          <w:noProof/>
          <w:sz w:val="24"/>
          <w:szCs w:val="24"/>
          <w:highlight w:val="yellow"/>
          <w:lang w:val="en-CA" w:eastAsia="en-CA" w:bidi="ar-SA"/>
        </w:rPr>
        <w:drawing>
          <wp:inline distT="0" distB="0" distL="0" distR="0" wp14:anchorId="6ED67D64" wp14:editId="359546E3">
            <wp:extent cx="2995516" cy="1752600"/>
            <wp:effectExtent l="0" t="0" r="0" b="0"/>
            <wp:docPr id="4" name="Picture 3"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image00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21674" cy="1767904"/>
                    </a:xfrm>
                    <a:prstGeom prst="rect">
                      <a:avLst/>
                    </a:prstGeom>
                    <a:noFill/>
                    <a:ln>
                      <a:noFill/>
                    </a:ln>
                    <a:extLst/>
                  </pic:spPr>
                </pic:pic>
              </a:graphicData>
            </a:graphic>
          </wp:inline>
        </w:drawing>
      </w:r>
    </w:p>
    <w:p w:rsidR="008730EE" w:rsidRPr="00710D9B" w:rsidRDefault="008730EE" w:rsidP="008730EE">
      <w:pPr>
        <w:spacing w:line="276" w:lineRule="auto"/>
        <w:jc w:val="center"/>
        <w:rPr>
          <w:rFonts w:ascii="Arial" w:hAnsi="Arial" w:cs="Arial"/>
          <w:b/>
          <w:noProof/>
          <w:sz w:val="24"/>
          <w:szCs w:val="24"/>
        </w:rPr>
      </w:pPr>
      <w:r w:rsidRPr="00710D9B">
        <w:rPr>
          <w:rFonts w:ascii="Arial" w:hAnsi="Arial"/>
          <w:b/>
          <w:noProof/>
          <w:sz w:val="24"/>
        </w:rPr>
        <w:t>Cadre de conformité</w:t>
      </w:r>
    </w:p>
    <w:p w:rsidR="008730EE" w:rsidRPr="00710D9B" w:rsidRDefault="008730EE" w:rsidP="008730EE">
      <w:pPr>
        <w:spacing w:line="276" w:lineRule="auto"/>
        <w:rPr>
          <w:rFonts w:ascii="Arial" w:hAnsi="Arial" w:cs="Arial"/>
          <w:noProof/>
          <w:sz w:val="24"/>
          <w:szCs w:val="24"/>
        </w:rPr>
      </w:pPr>
      <w:r w:rsidRPr="00710D9B">
        <w:rPr>
          <w:rFonts w:ascii="Arial" w:hAnsi="Arial"/>
          <w:noProof/>
          <w:sz w:val="24"/>
        </w:rPr>
        <w:t xml:space="preserve">L’accent est actuellement mis sur l’accroissement de la sensibilisation à la conformité. Dans cet objectif, des efforts considérables ont été déployés en 2017-2018 pour </w:t>
      </w:r>
      <w:r w:rsidRPr="00710D9B">
        <w:rPr>
          <w:rFonts w:ascii="Arial" w:hAnsi="Arial"/>
          <w:noProof/>
          <w:sz w:val="24"/>
        </w:rPr>
        <w:lastRenderedPageBreak/>
        <w:t>atteindre les intervenants concernés, les renseigner au sujet de la loi et des normes de service à la clientèle, et les aider à établir des plans d</w:t>
      </w:r>
      <w:r w:rsidR="00197371" w:rsidRPr="00710D9B">
        <w:rPr>
          <w:rFonts w:ascii="Arial" w:hAnsi="Arial"/>
          <w:noProof/>
          <w:sz w:val="24"/>
        </w:rPr>
        <w:t>’</w:t>
      </w:r>
      <w:r w:rsidRPr="00710D9B">
        <w:rPr>
          <w:rFonts w:ascii="Arial" w:hAnsi="Arial"/>
          <w:noProof/>
          <w:sz w:val="24"/>
        </w:rPr>
        <w:t>accessibilité et des politiques de service à la clientèle.</w:t>
      </w:r>
    </w:p>
    <w:p w:rsidR="008730EE" w:rsidRDefault="008730EE" w:rsidP="008730EE">
      <w:pPr>
        <w:spacing w:line="276" w:lineRule="auto"/>
        <w:rPr>
          <w:rFonts w:ascii="Arial" w:hAnsi="Arial"/>
          <w:noProof/>
          <w:sz w:val="24"/>
        </w:rPr>
      </w:pPr>
      <w:r w:rsidRPr="00710D9B">
        <w:rPr>
          <w:rFonts w:ascii="Arial" w:hAnsi="Arial"/>
          <w:noProof/>
          <w:sz w:val="24"/>
        </w:rPr>
        <w:t>Ce travail se poursuivra, et en 2018-2019, nous suivrons l</w:t>
      </w:r>
      <w:r w:rsidR="00197371" w:rsidRPr="00710D9B">
        <w:rPr>
          <w:rFonts w:ascii="Arial" w:hAnsi="Arial"/>
          <w:noProof/>
          <w:sz w:val="24"/>
        </w:rPr>
        <w:t>’</w:t>
      </w:r>
      <w:r w:rsidRPr="00710D9B">
        <w:rPr>
          <w:rFonts w:ascii="Arial" w:hAnsi="Arial"/>
          <w:noProof/>
          <w:sz w:val="24"/>
        </w:rPr>
        <w:t>exemple de l’Ontario et achèverons un cadre solide pour surveiller la conformité. La Loi sur l’accessibilité pour les Manitobains préconise des mesures d’application lorsqu’un organisme ne répond pas aux exigences de la loi manitobaine en matière d’accessibilité. Je suis heureux que le sous-ministre des Familles, Jay Rodgers, continue d’assumer les fonctions de directeur</w:t>
      </w:r>
      <w:r w:rsidR="00336C41" w:rsidRPr="00710D9B">
        <w:rPr>
          <w:rFonts w:ascii="Arial" w:hAnsi="Arial"/>
          <w:noProof/>
          <w:sz w:val="24"/>
        </w:rPr>
        <w:t xml:space="preserve"> responsable de la mise en œuvre</w:t>
      </w:r>
      <w:r w:rsidRPr="00710D9B">
        <w:rPr>
          <w:rFonts w:ascii="Arial" w:hAnsi="Arial"/>
          <w:noProof/>
          <w:sz w:val="24"/>
        </w:rPr>
        <w:t xml:space="preserve"> de la loi et de cet important travail.</w:t>
      </w:r>
    </w:p>
    <w:p w:rsidR="00BA0607" w:rsidRPr="00710D9B" w:rsidRDefault="00BA0607" w:rsidP="008730EE">
      <w:pPr>
        <w:spacing w:line="276" w:lineRule="auto"/>
        <w:rPr>
          <w:rFonts w:ascii="Arial" w:hAnsi="Arial" w:cs="Arial"/>
          <w:noProof/>
          <w:sz w:val="24"/>
          <w:szCs w:val="24"/>
        </w:rPr>
      </w:pPr>
    </w:p>
    <w:p w:rsidR="008730EE" w:rsidRPr="00710D9B" w:rsidRDefault="008730EE" w:rsidP="008730EE">
      <w:pPr>
        <w:spacing w:line="276" w:lineRule="auto"/>
        <w:jc w:val="center"/>
        <w:rPr>
          <w:rFonts w:ascii="Arial" w:hAnsi="Arial" w:cs="Arial"/>
          <w:b/>
          <w:noProof/>
          <w:sz w:val="24"/>
          <w:szCs w:val="24"/>
        </w:rPr>
      </w:pPr>
      <w:r w:rsidRPr="00710D9B">
        <w:rPr>
          <w:rFonts w:ascii="Arial" w:hAnsi="Arial"/>
          <w:b/>
          <w:noProof/>
          <w:sz w:val="24"/>
        </w:rPr>
        <w:t>Leadership du gouvernement</w:t>
      </w:r>
    </w:p>
    <w:p w:rsidR="008730EE" w:rsidRPr="00710D9B" w:rsidRDefault="008730EE" w:rsidP="008730EE">
      <w:pPr>
        <w:spacing w:line="276" w:lineRule="auto"/>
        <w:rPr>
          <w:rFonts w:ascii="Arial" w:hAnsi="Arial" w:cs="Arial"/>
          <w:noProof/>
          <w:sz w:val="24"/>
          <w:szCs w:val="24"/>
        </w:rPr>
      </w:pPr>
      <w:r w:rsidRPr="00710D9B">
        <w:rPr>
          <w:rFonts w:ascii="Arial" w:hAnsi="Arial"/>
          <w:noProof/>
          <w:sz w:val="24"/>
        </w:rPr>
        <w:t>En 2018-2019, nous explorerons des modèles de pratiques d’approvisionnement accessibles et nous appuierons les organisations pour faire de l</w:t>
      </w:r>
      <w:r w:rsidR="00197371" w:rsidRPr="00710D9B">
        <w:rPr>
          <w:rFonts w:ascii="Arial" w:hAnsi="Arial"/>
          <w:noProof/>
          <w:sz w:val="24"/>
        </w:rPr>
        <w:t>’</w:t>
      </w:r>
      <w:r w:rsidRPr="00710D9B">
        <w:rPr>
          <w:rFonts w:ascii="Arial" w:hAnsi="Arial"/>
          <w:noProof/>
          <w:sz w:val="24"/>
        </w:rPr>
        <w:t xml:space="preserve">accessibilité un critère d’attribution des contrats. De plus, nous mettrons à jour l’actuel </w:t>
      </w:r>
      <w:hyperlink r:id="rId14">
        <w:r w:rsidRPr="00710D9B">
          <w:rPr>
            <w:rStyle w:val="Hyperlink"/>
            <w:rFonts w:ascii="Arial" w:hAnsi="Arial"/>
            <w:noProof/>
            <w:color w:val="auto"/>
            <w:sz w:val="24"/>
          </w:rPr>
          <w:t>Plan d’accessibilité du gouvernement du Manitoba</w:t>
        </w:r>
      </w:hyperlink>
      <w:r w:rsidRPr="00710D9B">
        <w:rPr>
          <w:rFonts w:ascii="Arial" w:hAnsi="Arial"/>
          <w:noProof/>
          <w:sz w:val="24"/>
        </w:rPr>
        <w:t xml:space="preserve"> pour la voie à suivre en 2020. Le plan à l’échelle du gouvernement vise des activités qui touchent tous les ministères provinciaux, par exemple la formation obligatoire des fonctionnaires en </w:t>
      </w:r>
      <w:r w:rsidR="00B14B31" w:rsidRPr="00710D9B">
        <w:rPr>
          <w:rFonts w:ascii="Arial" w:hAnsi="Arial"/>
          <w:noProof/>
          <w:sz w:val="24"/>
        </w:rPr>
        <w:t xml:space="preserve">matière de </w:t>
      </w:r>
      <w:r w:rsidRPr="00710D9B">
        <w:rPr>
          <w:rFonts w:ascii="Arial" w:hAnsi="Arial"/>
          <w:noProof/>
          <w:sz w:val="24"/>
        </w:rPr>
        <w:t>service à la clientèle accessible. Le plan permet à chaque ministère de déterminer ses priorités en termes d’accessibilité. À titre d’exemple, Développement durable Manitoba pourrait accorder la priorité à l’accès aux installations des parcs et aux lacs, tandis que le ministère des Familles peut donner une plus grande importance à l’accès à l’information et la navigation sur les réseaux sociaux.</w:t>
      </w:r>
    </w:p>
    <w:p w:rsidR="008730EE" w:rsidRPr="00710D9B" w:rsidRDefault="008730EE" w:rsidP="008730EE">
      <w:pPr>
        <w:spacing w:line="276" w:lineRule="auto"/>
        <w:rPr>
          <w:rFonts w:ascii="Arial" w:hAnsi="Arial" w:cs="Arial"/>
          <w:noProof/>
          <w:sz w:val="24"/>
          <w:szCs w:val="24"/>
        </w:rPr>
      </w:pPr>
      <w:r w:rsidRPr="00710D9B">
        <w:rPr>
          <w:rFonts w:ascii="Arial" w:hAnsi="Arial" w:cs="Arial"/>
          <w:noProof/>
          <w:sz w:val="24"/>
          <w:szCs w:val="24"/>
          <w:lang w:val="en-CA" w:eastAsia="en-CA" w:bidi="ar-SA"/>
        </w:rPr>
        <mc:AlternateContent>
          <mc:Choice Requires="wps">
            <w:drawing>
              <wp:anchor distT="45720" distB="45720" distL="114300" distR="114300" simplePos="0" relativeHeight="251663360" behindDoc="0" locked="0" layoutInCell="1" allowOverlap="1" wp14:anchorId="3ACD391F" wp14:editId="6E153F1D">
                <wp:simplePos x="0" y="0"/>
                <wp:positionH relativeFrom="column">
                  <wp:posOffset>3751580</wp:posOffset>
                </wp:positionH>
                <wp:positionV relativeFrom="paragraph">
                  <wp:posOffset>55880</wp:posOffset>
                </wp:positionV>
                <wp:extent cx="2360930" cy="1404620"/>
                <wp:effectExtent l="0" t="0" r="22860" b="114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8730EE" w:rsidRPr="008730EE" w:rsidRDefault="008730EE" w:rsidP="008730EE">
                            <w:pPr>
                              <w:rPr>
                                <w:rFonts w:ascii="Arial" w:hAnsi="Arial" w:cs="Arial"/>
                                <w:noProof/>
                                <w:sz w:val="24"/>
                                <w:szCs w:val="24"/>
                              </w:rPr>
                            </w:pPr>
                            <w:r>
                              <w:rPr>
                                <w:rFonts w:ascii="Arial" w:hAnsi="Arial"/>
                                <w:noProof/>
                                <w:sz w:val="24"/>
                              </w:rPr>
                              <w:t xml:space="preserve">Atteindre la pleine accessibilité exige une approche de collaboration à l’échelle de l’ensemble du gouvernement.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ACD391F" id="_x0000_s1028" type="#_x0000_t202" style="position:absolute;margin-left:295.4pt;margin-top:4.4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fcYJwIAAEwEAAAOAAAAZHJzL2Uyb0RvYy54bWysVNtu2zAMfR+wfxD0vthxk6w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pqILSgzT&#10;KNGjGAJ5BwMpIju99SUGPVgMCwMeo8qpUm/vgX/3xMCmY2Ynbp2DvhOsweym8WZ2cXXE8RGk7j9B&#10;g8+wfYAENLROR+qQDILoqNLTWZmYCsfD4mqRL6/QxdE3neWzRZG0y1h5um6dDx8EaBI3FXUofYJn&#10;h3sfYjqsPIXE1zwo2WylUslwu3qjHDkwbJNt+lIFL8KUIX1Fl/NiPjLwV4g8fX+C0DJgvyupK3p9&#10;DmJl5O29aVI3BibVuMeUlTkSGbkbWQxDPSTFZid9amiekFkHY3vjOOKmA/eTkh5bu6L+x545QYn6&#10;aFCd5XQ2i7OQjNn8LVJJ3KWnvvQwwxGqooGScbsJaX4Sb/YWVdzKxG+Ue8zkmDK2bKL9OF5xJi7t&#10;FPXrJ7B+BgAA//8DAFBLAwQUAAYACAAAACEAck30Id4AAAAJAQAADwAAAGRycy9kb3ducmV2Lnht&#10;bEyPwU7DMBBE70j8g7VI3KhNgKhN41RVBNdKbZG4buNtEojtEDtp+HuWEz2tRjOaeZtvZtuJiYbQ&#10;eqfhcaFAkKu8aV2t4f349rAEESI6g513pOGHAmyK25scM+Mvbk/TIdaCS1zIUEMTY59JGaqGLIaF&#10;78mxd/aDxchyqKUZ8MLltpOJUqm02DpeaLCnsqHq6zBaDeOx3E77Mvn8mHbmeZe+osXuW+v7u3m7&#10;BhFpjv9h+MNndCiY6eRHZ4LoNLysFKNHDUs+7K/SJAVx0pA8KQWyyOX1B8UvAAAA//8DAFBLAQIt&#10;ABQABgAIAAAAIQC2gziS/gAAAOEBAAATAAAAAAAAAAAAAAAAAAAAAABbQ29udGVudF9UeXBlc10u&#10;eG1sUEsBAi0AFAAGAAgAAAAhADj9If/WAAAAlAEAAAsAAAAAAAAAAAAAAAAALwEAAF9yZWxzLy5y&#10;ZWxzUEsBAi0AFAAGAAgAAAAhAEMp9xgnAgAATAQAAA4AAAAAAAAAAAAAAAAALgIAAGRycy9lMm9E&#10;b2MueG1sUEsBAi0AFAAGAAgAAAAhAHJN9CHeAAAACQEAAA8AAAAAAAAAAAAAAAAAgQQAAGRycy9k&#10;b3ducmV2LnhtbFBLBQYAAAAABAAEAPMAAACMBQAAAAA=&#10;">
                <v:textbox style="mso-fit-shape-to-text:t">
                  <w:txbxContent>
                    <w:p w:rsidR="008730EE" w:rsidRPr="008730EE" w:rsidRDefault="008730EE" w:rsidP="008730EE">
                      <w:pPr>
                        <w:rPr>
                          <w:rFonts w:ascii="Arial" w:hAnsi="Arial" w:cs="Arial"/>
                          <w:noProof/>
                          <w:sz w:val="24"/>
                          <w:szCs w:val="24"/>
                        </w:rPr>
                      </w:pPr>
                      <w:r>
                        <w:rPr>
                          <w:rFonts w:ascii="Arial" w:hAnsi="Arial"/>
                          <w:noProof/>
                          <w:sz w:val="24"/>
                        </w:rPr>
                        <w:t xml:space="preserve">Atteindre la pleine accessibilité exige une approche de collaboration à l’échelle de l’ensemble du gouvernement. </w:t>
                      </w:r>
                    </w:p>
                  </w:txbxContent>
                </v:textbox>
                <w10:wrap type="square"/>
              </v:shape>
            </w:pict>
          </mc:Fallback>
        </mc:AlternateContent>
      </w:r>
      <w:r w:rsidRPr="00710D9B">
        <w:rPr>
          <w:rFonts w:ascii="Arial" w:hAnsi="Arial"/>
          <w:noProof/>
          <w:sz w:val="24"/>
        </w:rPr>
        <w:t>Atteindre la pleine accessibilité exige une approche de collaboration à l’échelle de l’ensemble du gouvernement. Chaque ministère provincial a choisi un coordonnateur de l’accessibilité qui joue un rôle important dans la promotion de politiques, de programmes et de services libres d’obstacles dans l’ensemble du gouvernement, y compris dans les communautés rurales et du Nord. En 2018-2019, le Bureau des personnes handicapées du Manitoba se réunira régulièrement avec les coordonnateurs de l</w:t>
      </w:r>
      <w:r w:rsidR="00197371" w:rsidRPr="00710D9B">
        <w:rPr>
          <w:rFonts w:ascii="Arial" w:hAnsi="Arial"/>
          <w:noProof/>
          <w:sz w:val="24"/>
        </w:rPr>
        <w:t>’</w:t>
      </w:r>
      <w:r w:rsidRPr="00710D9B">
        <w:rPr>
          <w:rFonts w:ascii="Arial" w:hAnsi="Arial"/>
          <w:noProof/>
          <w:sz w:val="24"/>
        </w:rPr>
        <w:t>accessibilité des ministères, afin de les orienter dans leur travail de défenseurs de cette question.</w:t>
      </w:r>
    </w:p>
    <w:p w:rsidR="008730EE" w:rsidRPr="00710D9B" w:rsidRDefault="008730EE" w:rsidP="008730EE">
      <w:pPr>
        <w:spacing w:line="276" w:lineRule="auto"/>
        <w:jc w:val="center"/>
        <w:rPr>
          <w:rFonts w:ascii="Arial" w:hAnsi="Arial" w:cs="Arial"/>
          <w:b/>
          <w:noProof/>
          <w:sz w:val="24"/>
          <w:szCs w:val="24"/>
        </w:rPr>
      </w:pPr>
      <w:r w:rsidRPr="00710D9B">
        <w:rPr>
          <w:rFonts w:ascii="Arial" w:hAnsi="Arial"/>
          <w:b/>
          <w:noProof/>
          <w:sz w:val="24"/>
        </w:rPr>
        <w:t>Examen quadriennal de la Loi sur l</w:t>
      </w:r>
      <w:r w:rsidR="00197371" w:rsidRPr="00710D9B">
        <w:rPr>
          <w:rFonts w:ascii="Arial" w:hAnsi="Arial"/>
          <w:b/>
          <w:noProof/>
          <w:sz w:val="24"/>
        </w:rPr>
        <w:t>’</w:t>
      </w:r>
      <w:r w:rsidRPr="00710D9B">
        <w:rPr>
          <w:rFonts w:ascii="Arial" w:hAnsi="Arial"/>
          <w:b/>
          <w:noProof/>
          <w:sz w:val="24"/>
        </w:rPr>
        <w:t>accessibilité pour les Manitobains</w:t>
      </w:r>
    </w:p>
    <w:p w:rsidR="008730EE" w:rsidRPr="00710D9B" w:rsidRDefault="008730EE" w:rsidP="008730EE">
      <w:pPr>
        <w:pStyle w:val="ListBullet"/>
        <w:widowControl w:val="0"/>
        <w:numPr>
          <w:ilvl w:val="0"/>
          <w:numId w:val="0"/>
        </w:numPr>
        <w:tabs>
          <w:tab w:val="left" w:pos="360"/>
        </w:tabs>
        <w:kinsoku w:val="0"/>
        <w:overflowPunct w:val="0"/>
        <w:spacing w:line="276" w:lineRule="auto"/>
        <w:textAlignment w:val="baseline"/>
        <w:rPr>
          <w:rFonts w:ascii="Arial" w:hAnsi="Arial" w:cs="Arial"/>
          <w:noProof/>
        </w:rPr>
      </w:pPr>
      <w:r w:rsidRPr="00710D9B">
        <w:rPr>
          <w:rFonts w:ascii="Arial" w:hAnsi="Arial"/>
          <w:noProof/>
        </w:rPr>
        <w:t>Conformément à l’article</w:t>
      </w:r>
      <w:r w:rsidR="00357E88" w:rsidRPr="00710D9B">
        <w:rPr>
          <w:rFonts w:ascii="Arial" w:hAnsi="Arial"/>
          <w:noProof/>
        </w:rPr>
        <w:t> </w:t>
      </w:r>
      <w:r w:rsidRPr="00710D9B">
        <w:rPr>
          <w:rFonts w:ascii="Arial" w:hAnsi="Arial"/>
          <w:noProof/>
        </w:rPr>
        <w:t>39 de la Loi sur l</w:t>
      </w:r>
      <w:r w:rsidR="00197371" w:rsidRPr="00710D9B">
        <w:rPr>
          <w:rFonts w:ascii="Arial" w:hAnsi="Arial"/>
          <w:noProof/>
        </w:rPr>
        <w:t>’</w:t>
      </w:r>
      <w:r w:rsidRPr="00710D9B">
        <w:rPr>
          <w:rFonts w:ascii="Arial" w:hAnsi="Arial"/>
          <w:noProof/>
        </w:rPr>
        <w:t>accessibilité pour les Manitobains, M</w:t>
      </w:r>
      <w:r w:rsidRPr="00710D9B">
        <w:rPr>
          <w:rFonts w:ascii="Arial" w:hAnsi="Arial"/>
          <w:noProof/>
          <w:vertAlign w:val="superscript"/>
        </w:rPr>
        <w:t>me</w:t>
      </w:r>
      <w:r w:rsidRPr="00710D9B">
        <w:rPr>
          <w:rFonts w:ascii="Arial" w:hAnsi="Arial"/>
          <w:noProof/>
        </w:rPr>
        <w:t> Theresa Harvey Pruden a été nommée pour effectuer un examen quadriennal de la mise en œuvre et de l’efficacité de la loi. Elle continuera de rencontrer les divers intervenants visés par la loi sur l</w:t>
      </w:r>
      <w:r w:rsidR="00197371" w:rsidRPr="00710D9B">
        <w:rPr>
          <w:rFonts w:ascii="Arial" w:hAnsi="Arial"/>
          <w:noProof/>
        </w:rPr>
        <w:t>’</w:t>
      </w:r>
      <w:r w:rsidRPr="00710D9B">
        <w:rPr>
          <w:rFonts w:ascii="Arial" w:hAnsi="Arial"/>
          <w:noProof/>
        </w:rPr>
        <w:t>accessibilité et me présentera un rapport final, qui sera rendu public après avoir été déposé à l’Assemblée législative. Les conclusions et les recommandations de M</w:t>
      </w:r>
      <w:r w:rsidRPr="00710D9B">
        <w:rPr>
          <w:rFonts w:ascii="Arial" w:hAnsi="Arial"/>
          <w:noProof/>
          <w:vertAlign w:val="superscript"/>
        </w:rPr>
        <w:t>me</w:t>
      </w:r>
      <w:r w:rsidRPr="00710D9B">
        <w:rPr>
          <w:rFonts w:ascii="Arial" w:hAnsi="Arial"/>
          <w:noProof/>
        </w:rPr>
        <w:t xml:space="preserve"> Theresa Harvey Pruden aideront le gouvernement du </w:t>
      </w:r>
      <w:r w:rsidRPr="00710D9B">
        <w:rPr>
          <w:rFonts w:ascii="Arial" w:hAnsi="Arial"/>
          <w:noProof/>
        </w:rPr>
        <w:lastRenderedPageBreak/>
        <w:t>Manitoba à planifier sa progression d</w:t>
      </w:r>
      <w:bookmarkStart w:id="0" w:name="_GoBack"/>
      <w:bookmarkEnd w:id="0"/>
      <w:r w:rsidRPr="00710D9B">
        <w:rPr>
          <w:rFonts w:ascii="Arial" w:hAnsi="Arial"/>
          <w:noProof/>
        </w:rPr>
        <w:t>’une manière active, inclusive et éclairée.</w:t>
      </w:r>
    </w:p>
    <w:p w:rsidR="00BA0607" w:rsidRDefault="00BA0607" w:rsidP="008730EE">
      <w:pPr>
        <w:pStyle w:val="ListBullet"/>
        <w:widowControl w:val="0"/>
        <w:numPr>
          <w:ilvl w:val="0"/>
          <w:numId w:val="0"/>
        </w:numPr>
        <w:tabs>
          <w:tab w:val="left" w:pos="360"/>
        </w:tabs>
        <w:kinsoku w:val="0"/>
        <w:overflowPunct w:val="0"/>
        <w:spacing w:line="276" w:lineRule="auto"/>
        <w:textAlignment w:val="baseline"/>
        <w:rPr>
          <w:rFonts w:ascii="Arial" w:hAnsi="Arial"/>
          <w:noProof/>
          <w:u w:val="single"/>
        </w:rPr>
      </w:pPr>
    </w:p>
    <w:p w:rsidR="008730EE" w:rsidRPr="00710D9B" w:rsidRDefault="008730EE" w:rsidP="008730EE">
      <w:pPr>
        <w:pStyle w:val="ListBullet"/>
        <w:widowControl w:val="0"/>
        <w:numPr>
          <w:ilvl w:val="0"/>
          <w:numId w:val="0"/>
        </w:numPr>
        <w:tabs>
          <w:tab w:val="left" w:pos="360"/>
        </w:tabs>
        <w:kinsoku w:val="0"/>
        <w:overflowPunct w:val="0"/>
        <w:spacing w:line="276" w:lineRule="auto"/>
        <w:textAlignment w:val="baseline"/>
        <w:rPr>
          <w:rFonts w:ascii="Arial" w:hAnsi="Arial" w:cs="Arial"/>
          <w:noProof/>
          <w:u w:val="single"/>
        </w:rPr>
      </w:pPr>
      <w:r w:rsidRPr="00710D9B">
        <w:rPr>
          <w:rFonts w:ascii="Arial" w:hAnsi="Arial"/>
          <w:noProof/>
          <w:u w:val="single"/>
        </w:rPr>
        <w:t>Sommaire des activités prévues en 2018-2019</w:t>
      </w:r>
    </w:p>
    <w:p w:rsidR="008730EE" w:rsidRPr="00710D9B" w:rsidRDefault="008730EE" w:rsidP="008730EE">
      <w:pPr>
        <w:pStyle w:val="ListBullet"/>
        <w:widowControl w:val="0"/>
        <w:numPr>
          <w:ilvl w:val="0"/>
          <w:numId w:val="17"/>
        </w:numPr>
        <w:tabs>
          <w:tab w:val="left" w:pos="360"/>
        </w:tabs>
        <w:kinsoku w:val="0"/>
        <w:overflowPunct w:val="0"/>
        <w:spacing w:line="276" w:lineRule="auto"/>
        <w:textAlignment w:val="baseline"/>
        <w:rPr>
          <w:rFonts w:ascii="Arial" w:hAnsi="Arial" w:cs="Arial"/>
          <w:noProof/>
        </w:rPr>
      </w:pPr>
      <w:r w:rsidRPr="00710D9B">
        <w:rPr>
          <w:rFonts w:ascii="Arial" w:hAnsi="Arial"/>
          <w:noProof/>
        </w:rPr>
        <w:t>Nous concevrons et distribuerons à une vaste échelle des outils et des ressources sur les normes</w:t>
      </w:r>
      <w:r w:rsidR="00894D90" w:rsidRPr="00710D9B">
        <w:rPr>
          <w:rFonts w:ascii="Arial" w:hAnsi="Arial"/>
          <w:noProof/>
        </w:rPr>
        <w:t xml:space="preserve"> actuelles</w:t>
      </w:r>
      <w:r w:rsidRPr="00710D9B">
        <w:rPr>
          <w:rFonts w:ascii="Arial" w:hAnsi="Arial"/>
          <w:noProof/>
        </w:rPr>
        <w:t xml:space="preserve"> d</w:t>
      </w:r>
      <w:r w:rsidR="00197371" w:rsidRPr="00710D9B">
        <w:rPr>
          <w:rFonts w:ascii="Arial" w:hAnsi="Arial"/>
          <w:noProof/>
        </w:rPr>
        <w:t>’</w:t>
      </w:r>
      <w:r w:rsidRPr="00710D9B">
        <w:rPr>
          <w:rFonts w:ascii="Arial" w:hAnsi="Arial"/>
          <w:noProof/>
        </w:rPr>
        <w:t>accessibilité au service à la clientèle.</w:t>
      </w:r>
    </w:p>
    <w:p w:rsidR="008730EE" w:rsidRPr="00710D9B" w:rsidRDefault="008730EE" w:rsidP="008730EE">
      <w:pPr>
        <w:pStyle w:val="ListBullet"/>
        <w:widowControl w:val="0"/>
        <w:numPr>
          <w:ilvl w:val="0"/>
          <w:numId w:val="17"/>
        </w:numPr>
        <w:tabs>
          <w:tab w:val="left" w:pos="360"/>
        </w:tabs>
        <w:kinsoku w:val="0"/>
        <w:overflowPunct w:val="0"/>
        <w:spacing w:line="276" w:lineRule="auto"/>
        <w:textAlignment w:val="baseline"/>
        <w:rPr>
          <w:rFonts w:ascii="Arial" w:hAnsi="Arial" w:cs="Arial"/>
          <w:noProof/>
        </w:rPr>
      </w:pPr>
      <w:r w:rsidRPr="00710D9B">
        <w:rPr>
          <w:rFonts w:ascii="Arial" w:hAnsi="Arial"/>
          <w:noProof/>
        </w:rPr>
        <w:t>Nous veillerons à ce que l</w:t>
      </w:r>
      <w:r w:rsidR="00357E88" w:rsidRPr="00710D9B">
        <w:rPr>
          <w:rFonts w:ascii="Arial" w:hAnsi="Arial"/>
          <w:noProof/>
        </w:rPr>
        <w:t>a</w:t>
      </w:r>
      <w:r w:rsidRPr="00710D9B">
        <w:rPr>
          <w:rFonts w:ascii="Arial" w:hAnsi="Arial"/>
          <w:noProof/>
        </w:rPr>
        <w:t xml:space="preserve"> norme d</w:t>
      </w:r>
      <w:r w:rsidR="00197371" w:rsidRPr="00710D9B">
        <w:rPr>
          <w:rFonts w:ascii="Arial" w:hAnsi="Arial"/>
          <w:noProof/>
        </w:rPr>
        <w:t>’</w:t>
      </w:r>
      <w:r w:rsidRPr="00710D9B">
        <w:rPr>
          <w:rFonts w:ascii="Arial" w:hAnsi="Arial"/>
          <w:noProof/>
        </w:rPr>
        <w:t>accessibilité à l</w:t>
      </w:r>
      <w:r w:rsidR="00197371" w:rsidRPr="00710D9B">
        <w:rPr>
          <w:rFonts w:ascii="Arial" w:hAnsi="Arial"/>
          <w:noProof/>
        </w:rPr>
        <w:t>’</w:t>
      </w:r>
      <w:r w:rsidRPr="00710D9B">
        <w:rPr>
          <w:rFonts w:ascii="Arial" w:hAnsi="Arial"/>
          <w:noProof/>
        </w:rPr>
        <w:t>emploi du Manitoba entre en vigueur.</w:t>
      </w:r>
    </w:p>
    <w:p w:rsidR="008730EE" w:rsidRPr="00710D9B" w:rsidRDefault="008730EE" w:rsidP="008730EE">
      <w:pPr>
        <w:pStyle w:val="ListBullet"/>
        <w:widowControl w:val="0"/>
        <w:numPr>
          <w:ilvl w:val="0"/>
          <w:numId w:val="17"/>
        </w:numPr>
        <w:tabs>
          <w:tab w:val="left" w:pos="360"/>
        </w:tabs>
        <w:kinsoku w:val="0"/>
        <w:overflowPunct w:val="0"/>
        <w:spacing w:line="276" w:lineRule="auto"/>
        <w:textAlignment w:val="baseline"/>
        <w:rPr>
          <w:rFonts w:ascii="Arial" w:hAnsi="Arial" w:cs="Arial"/>
          <w:noProof/>
        </w:rPr>
      </w:pPr>
      <w:r w:rsidRPr="00710D9B">
        <w:rPr>
          <w:rFonts w:ascii="Arial" w:hAnsi="Arial"/>
          <w:noProof/>
        </w:rPr>
        <w:t>Nous mettrons au point les paramètres de deux nouvelles normes, dans le domaine des transports et dans celui du cadre bâti.</w:t>
      </w:r>
    </w:p>
    <w:p w:rsidR="008730EE" w:rsidRPr="00710D9B" w:rsidRDefault="008730EE" w:rsidP="008730EE">
      <w:pPr>
        <w:pStyle w:val="ListBullet"/>
        <w:widowControl w:val="0"/>
        <w:numPr>
          <w:ilvl w:val="0"/>
          <w:numId w:val="17"/>
        </w:numPr>
        <w:tabs>
          <w:tab w:val="left" w:pos="360"/>
        </w:tabs>
        <w:kinsoku w:val="0"/>
        <w:overflowPunct w:val="0"/>
        <w:spacing w:line="276" w:lineRule="auto"/>
        <w:textAlignment w:val="baseline"/>
        <w:rPr>
          <w:rFonts w:ascii="Arial" w:hAnsi="Arial" w:cs="Arial"/>
          <w:noProof/>
        </w:rPr>
      </w:pPr>
      <w:r w:rsidRPr="00710D9B">
        <w:rPr>
          <w:rFonts w:ascii="Arial" w:hAnsi="Arial"/>
          <w:noProof/>
        </w:rPr>
        <w:t>Nous élaborerons un projet de normes d</w:t>
      </w:r>
      <w:r w:rsidR="00197371" w:rsidRPr="00710D9B">
        <w:rPr>
          <w:rFonts w:ascii="Arial" w:hAnsi="Arial"/>
          <w:noProof/>
        </w:rPr>
        <w:t>’</w:t>
      </w:r>
      <w:r w:rsidRPr="00710D9B">
        <w:rPr>
          <w:rFonts w:ascii="Arial" w:hAnsi="Arial"/>
          <w:noProof/>
        </w:rPr>
        <w:t>accessibilité à la communication et à l</w:t>
      </w:r>
      <w:r w:rsidR="00197371" w:rsidRPr="00710D9B">
        <w:rPr>
          <w:rFonts w:ascii="Arial" w:hAnsi="Arial"/>
          <w:noProof/>
        </w:rPr>
        <w:t>’</w:t>
      </w:r>
      <w:r w:rsidRPr="00710D9B">
        <w:rPr>
          <w:rFonts w:ascii="Arial" w:hAnsi="Arial"/>
          <w:noProof/>
        </w:rPr>
        <w:t>échange de renseignements, sur lequel nous solliciterons l</w:t>
      </w:r>
      <w:r w:rsidR="00197371" w:rsidRPr="00710D9B">
        <w:rPr>
          <w:rFonts w:ascii="Arial" w:hAnsi="Arial"/>
          <w:noProof/>
        </w:rPr>
        <w:t>’</w:t>
      </w:r>
      <w:r w:rsidRPr="00710D9B">
        <w:rPr>
          <w:rFonts w:ascii="Arial" w:hAnsi="Arial"/>
          <w:noProof/>
        </w:rPr>
        <w:t>avis du public.</w:t>
      </w:r>
    </w:p>
    <w:p w:rsidR="008730EE" w:rsidRPr="00710D9B" w:rsidRDefault="008730EE" w:rsidP="008730EE">
      <w:pPr>
        <w:pStyle w:val="ListBullet"/>
        <w:widowControl w:val="0"/>
        <w:numPr>
          <w:ilvl w:val="0"/>
          <w:numId w:val="17"/>
        </w:numPr>
        <w:tabs>
          <w:tab w:val="left" w:pos="360"/>
        </w:tabs>
        <w:kinsoku w:val="0"/>
        <w:overflowPunct w:val="0"/>
        <w:spacing w:line="276" w:lineRule="auto"/>
        <w:textAlignment w:val="baseline"/>
        <w:rPr>
          <w:rFonts w:ascii="Arial" w:hAnsi="Arial" w:cs="Arial"/>
          <w:noProof/>
        </w:rPr>
      </w:pPr>
      <w:r w:rsidRPr="00710D9B">
        <w:rPr>
          <w:rFonts w:ascii="Arial" w:hAnsi="Arial"/>
          <w:noProof/>
        </w:rPr>
        <w:t>Nous continuerons d’offrir des séances de formation interactives sur l’accessibilité et les normes de service à la clientèle.</w:t>
      </w:r>
    </w:p>
    <w:p w:rsidR="008730EE" w:rsidRPr="00710D9B" w:rsidRDefault="008730EE" w:rsidP="008730EE">
      <w:pPr>
        <w:pStyle w:val="ListBullet"/>
        <w:widowControl w:val="0"/>
        <w:numPr>
          <w:ilvl w:val="0"/>
          <w:numId w:val="17"/>
        </w:numPr>
        <w:tabs>
          <w:tab w:val="left" w:pos="360"/>
        </w:tabs>
        <w:kinsoku w:val="0"/>
        <w:overflowPunct w:val="0"/>
        <w:spacing w:line="276" w:lineRule="auto"/>
        <w:textAlignment w:val="baseline"/>
        <w:rPr>
          <w:rFonts w:ascii="Arial" w:hAnsi="Arial" w:cs="Arial"/>
          <w:noProof/>
        </w:rPr>
      </w:pPr>
      <w:r w:rsidRPr="00710D9B">
        <w:rPr>
          <w:rFonts w:ascii="Arial" w:hAnsi="Arial"/>
          <w:noProof/>
        </w:rPr>
        <w:t>Nous finaliserons un cadre de contrôle de la conformité à la Loi sur l</w:t>
      </w:r>
      <w:r w:rsidR="00197371" w:rsidRPr="00710D9B">
        <w:rPr>
          <w:rFonts w:ascii="Arial" w:hAnsi="Arial"/>
          <w:noProof/>
        </w:rPr>
        <w:t>’</w:t>
      </w:r>
      <w:r w:rsidRPr="00710D9B">
        <w:rPr>
          <w:rFonts w:ascii="Arial" w:hAnsi="Arial"/>
          <w:noProof/>
        </w:rPr>
        <w:t>accessibilité pour les Manitobains.</w:t>
      </w:r>
    </w:p>
    <w:p w:rsidR="008730EE" w:rsidRPr="00710D9B" w:rsidRDefault="008730EE" w:rsidP="008730EE">
      <w:pPr>
        <w:pStyle w:val="ListBullet"/>
        <w:widowControl w:val="0"/>
        <w:numPr>
          <w:ilvl w:val="0"/>
          <w:numId w:val="17"/>
        </w:numPr>
        <w:tabs>
          <w:tab w:val="left" w:pos="360"/>
        </w:tabs>
        <w:kinsoku w:val="0"/>
        <w:overflowPunct w:val="0"/>
        <w:spacing w:line="276" w:lineRule="auto"/>
        <w:textAlignment w:val="baseline"/>
        <w:rPr>
          <w:rFonts w:ascii="Arial" w:hAnsi="Arial" w:cs="Arial"/>
          <w:noProof/>
        </w:rPr>
      </w:pPr>
      <w:r w:rsidRPr="00710D9B">
        <w:rPr>
          <w:rFonts w:ascii="Arial" w:hAnsi="Arial"/>
          <w:noProof/>
        </w:rPr>
        <w:t>Nous explorerons les pratiques d</w:t>
      </w:r>
      <w:r w:rsidR="00197371" w:rsidRPr="00710D9B">
        <w:rPr>
          <w:rFonts w:ascii="Arial" w:hAnsi="Arial"/>
          <w:noProof/>
        </w:rPr>
        <w:t>’</w:t>
      </w:r>
      <w:r w:rsidRPr="00710D9B">
        <w:rPr>
          <w:rFonts w:ascii="Arial" w:hAnsi="Arial"/>
          <w:noProof/>
        </w:rPr>
        <w:t>approvisionnement accessibles dans le secteur public.</w:t>
      </w:r>
    </w:p>
    <w:p w:rsidR="008730EE" w:rsidRPr="00710D9B" w:rsidRDefault="008730EE" w:rsidP="008730EE">
      <w:pPr>
        <w:pStyle w:val="ListBullet"/>
        <w:widowControl w:val="0"/>
        <w:numPr>
          <w:ilvl w:val="0"/>
          <w:numId w:val="17"/>
        </w:numPr>
        <w:tabs>
          <w:tab w:val="left" w:pos="360"/>
        </w:tabs>
        <w:kinsoku w:val="0"/>
        <w:overflowPunct w:val="0"/>
        <w:spacing w:line="276" w:lineRule="auto"/>
        <w:textAlignment w:val="baseline"/>
        <w:rPr>
          <w:rFonts w:ascii="Arial" w:hAnsi="Arial" w:cs="Arial"/>
          <w:noProof/>
        </w:rPr>
      </w:pPr>
      <w:r w:rsidRPr="00710D9B">
        <w:rPr>
          <w:rFonts w:ascii="Arial" w:hAnsi="Arial"/>
          <w:noProof/>
        </w:rPr>
        <w:t>Nous mettrons à jour le plan d</w:t>
      </w:r>
      <w:r w:rsidR="00197371" w:rsidRPr="00710D9B">
        <w:rPr>
          <w:rFonts w:ascii="Arial" w:hAnsi="Arial"/>
          <w:noProof/>
        </w:rPr>
        <w:t>’</w:t>
      </w:r>
      <w:r w:rsidRPr="00710D9B">
        <w:rPr>
          <w:rFonts w:ascii="Arial" w:hAnsi="Arial"/>
          <w:noProof/>
        </w:rPr>
        <w:t>accessibilité existant du gouvernement du Manitoba.</w:t>
      </w:r>
    </w:p>
    <w:p w:rsidR="008730EE" w:rsidRPr="00710D9B" w:rsidRDefault="008730EE" w:rsidP="008730EE">
      <w:pPr>
        <w:pStyle w:val="ListBullet"/>
        <w:widowControl w:val="0"/>
        <w:numPr>
          <w:ilvl w:val="0"/>
          <w:numId w:val="17"/>
        </w:numPr>
        <w:tabs>
          <w:tab w:val="left" w:pos="360"/>
        </w:tabs>
        <w:kinsoku w:val="0"/>
        <w:overflowPunct w:val="0"/>
        <w:spacing w:line="276" w:lineRule="auto"/>
        <w:textAlignment w:val="baseline"/>
        <w:rPr>
          <w:rFonts w:ascii="Arial" w:hAnsi="Arial" w:cs="Arial"/>
          <w:noProof/>
        </w:rPr>
      </w:pPr>
      <w:r w:rsidRPr="00710D9B">
        <w:rPr>
          <w:rFonts w:ascii="Arial" w:hAnsi="Arial"/>
          <w:noProof/>
        </w:rPr>
        <w:t>Nous recevrons et examinerons les constatations et les recommandations de l</w:t>
      </w:r>
      <w:r w:rsidR="00197371" w:rsidRPr="00710D9B">
        <w:rPr>
          <w:rFonts w:ascii="Arial" w:hAnsi="Arial"/>
          <w:noProof/>
        </w:rPr>
        <w:t>’</w:t>
      </w:r>
      <w:r w:rsidRPr="00710D9B">
        <w:rPr>
          <w:rFonts w:ascii="Arial" w:hAnsi="Arial"/>
          <w:noProof/>
        </w:rPr>
        <w:t>examen quadriennal de la Loi sur l</w:t>
      </w:r>
      <w:r w:rsidR="00197371" w:rsidRPr="00710D9B">
        <w:rPr>
          <w:rFonts w:ascii="Arial" w:hAnsi="Arial"/>
          <w:noProof/>
        </w:rPr>
        <w:t>’</w:t>
      </w:r>
      <w:r w:rsidRPr="00710D9B">
        <w:rPr>
          <w:rFonts w:ascii="Arial" w:hAnsi="Arial"/>
          <w:noProof/>
        </w:rPr>
        <w:t>accessibilité pour les Manitobains.</w:t>
      </w:r>
    </w:p>
    <w:p w:rsidR="008730EE" w:rsidRPr="00710D9B" w:rsidRDefault="008730EE" w:rsidP="008730EE">
      <w:pPr>
        <w:pStyle w:val="ListBullet"/>
        <w:widowControl w:val="0"/>
        <w:numPr>
          <w:ilvl w:val="0"/>
          <w:numId w:val="0"/>
        </w:numPr>
        <w:tabs>
          <w:tab w:val="left" w:pos="360"/>
        </w:tabs>
        <w:kinsoku w:val="0"/>
        <w:overflowPunct w:val="0"/>
        <w:spacing w:line="276" w:lineRule="auto"/>
        <w:ind w:left="720"/>
        <w:textAlignment w:val="baseline"/>
        <w:rPr>
          <w:rFonts w:ascii="Arial" w:hAnsi="Arial" w:cs="Arial"/>
          <w:noProof/>
        </w:rPr>
      </w:pPr>
    </w:p>
    <w:p w:rsidR="008730EE" w:rsidRPr="00710D9B" w:rsidRDefault="008730EE" w:rsidP="008730EE">
      <w:pPr>
        <w:pStyle w:val="ListBullet"/>
        <w:widowControl w:val="0"/>
        <w:numPr>
          <w:ilvl w:val="0"/>
          <w:numId w:val="0"/>
        </w:numPr>
        <w:pBdr>
          <w:top w:val="single" w:sz="4" w:space="1" w:color="auto"/>
          <w:left w:val="single" w:sz="4" w:space="4" w:color="auto"/>
          <w:bottom w:val="single" w:sz="4" w:space="1" w:color="auto"/>
          <w:right w:val="single" w:sz="4" w:space="4" w:color="auto"/>
        </w:pBdr>
        <w:shd w:val="clear" w:color="auto" w:fill="D9E2F3" w:themeFill="accent5" w:themeFillTint="33"/>
        <w:tabs>
          <w:tab w:val="left" w:pos="360"/>
        </w:tabs>
        <w:kinsoku w:val="0"/>
        <w:overflowPunct w:val="0"/>
        <w:spacing w:line="276" w:lineRule="auto"/>
        <w:jc w:val="center"/>
        <w:textAlignment w:val="baseline"/>
        <w:rPr>
          <w:rFonts w:ascii="Arial" w:hAnsi="Arial" w:cs="Arial"/>
          <w:b/>
          <w:noProof/>
          <w:sz w:val="32"/>
          <w:szCs w:val="32"/>
        </w:rPr>
      </w:pPr>
      <w:r w:rsidRPr="00710D9B">
        <w:rPr>
          <w:rFonts w:ascii="Arial" w:hAnsi="Arial"/>
          <w:b/>
          <w:noProof/>
          <w:sz w:val="32"/>
        </w:rPr>
        <w:t>Au-delà de 2018-2019</w:t>
      </w:r>
    </w:p>
    <w:p w:rsidR="008730EE" w:rsidRPr="00710D9B" w:rsidRDefault="008730EE" w:rsidP="008730EE">
      <w:pPr>
        <w:pStyle w:val="ListBullet"/>
        <w:widowControl w:val="0"/>
        <w:numPr>
          <w:ilvl w:val="0"/>
          <w:numId w:val="0"/>
        </w:numPr>
        <w:pBdr>
          <w:top w:val="single" w:sz="4" w:space="1" w:color="auto"/>
          <w:left w:val="single" w:sz="4" w:space="4" w:color="auto"/>
          <w:bottom w:val="single" w:sz="4" w:space="1" w:color="auto"/>
          <w:right w:val="single" w:sz="4" w:space="4" w:color="auto"/>
        </w:pBdr>
        <w:shd w:val="clear" w:color="auto" w:fill="D9E2F3" w:themeFill="accent5" w:themeFillTint="33"/>
        <w:tabs>
          <w:tab w:val="left" w:pos="360"/>
        </w:tabs>
        <w:kinsoku w:val="0"/>
        <w:overflowPunct w:val="0"/>
        <w:spacing w:line="276" w:lineRule="auto"/>
        <w:textAlignment w:val="baseline"/>
        <w:rPr>
          <w:rFonts w:ascii="Arial" w:hAnsi="Arial" w:cs="Arial"/>
          <w:b/>
          <w:noProof/>
          <w:sz w:val="16"/>
          <w:szCs w:val="16"/>
        </w:rPr>
      </w:pPr>
    </w:p>
    <w:p w:rsidR="008730EE" w:rsidRPr="00710D9B" w:rsidRDefault="008730EE" w:rsidP="008730EE">
      <w:pPr>
        <w:pBdr>
          <w:top w:val="single" w:sz="4" w:space="1" w:color="auto"/>
          <w:left w:val="single" w:sz="4" w:space="4" w:color="auto"/>
          <w:bottom w:val="single" w:sz="4" w:space="1" w:color="auto"/>
          <w:right w:val="single" w:sz="4" w:space="4" w:color="auto"/>
        </w:pBdr>
        <w:shd w:val="clear" w:color="auto" w:fill="D9E2F3" w:themeFill="accent5" w:themeFillTint="33"/>
        <w:spacing w:after="200" w:line="276" w:lineRule="auto"/>
        <w:jc w:val="both"/>
        <w:rPr>
          <w:rFonts w:ascii="Arial" w:hAnsi="Arial" w:cs="Arial"/>
          <w:noProof/>
          <w:sz w:val="24"/>
          <w:szCs w:val="24"/>
        </w:rPr>
      </w:pPr>
      <w:r w:rsidRPr="00710D9B">
        <w:rPr>
          <w:rFonts w:ascii="Arial" w:hAnsi="Arial"/>
          <w:noProof/>
          <w:sz w:val="24"/>
        </w:rPr>
        <w:t>Le gouvernement s’est engagé à veiller à ce que les cinq normes d’accessibilité précisées dans la loi soient établies et approuvées d’ici l’automne</w:t>
      </w:r>
      <w:r w:rsidR="00197371" w:rsidRPr="00710D9B">
        <w:rPr>
          <w:rFonts w:ascii="Arial" w:hAnsi="Arial"/>
          <w:noProof/>
          <w:sz w:val="24"/>
        </w:rPr>
        <w:t> </w:t>
      </w:r>
      <w:r w:rsidRPr="00710D9B">
        <w:rPr>
          <w:rFonts w:ascii="Arial" w:hAnsi="Arial"/>
          <w:noProof/>
          <w:sz w:val="24"/>
        </w:rPr>
        <w:t>2020.</w:t>
      </w:r>
    </w:p>
    <w:p w:rsidR="008730EE" w:rsidRPr="008730EE" w:rsidRDefault="008730EE" w:rsidP="008730EE">
      <w:pPr>
        <w:pBdr>
          <w:top w:val="single" w:sz="4" w:space="1" w:color="auto"/>
          <w:left w:val="single" w:sz="4" w:space="4" w:color="auto"/>
          <w:bottom w:val="single" w:sz="4" w:space="1" w:color="auto"/>
          <w:right w:val="single" w:sz="4" w:space="4" w:color="auto"/>
        </w:pBdr>
        <w:shd w:val="clear" w:color="auto" w:fill="D9E2F3" w:themeFill="accent5" w:themeFillTint="33"/>
        <w:spacing w:after="200" w:line="276" w:lineRule="auto"/>
        <w:jc w:val="both"/>
        <w:rPr>
          <w:rFonts w:ascii="Arial" w:hAnsi="Arial" w:cs="Arial"/>
          <w:noProof/>
        </w:rPr>
      </w:pPr>
      <w:r w:rsidRPr="00710D9B">
        <w:rPr>
          <w:rFonts w:ascii="Arial" w:hAnsi="Arial" w:cs="Arial"/>
          <w:noProof/>
          <w:lang w:val="en-CA" w:eastAsia="en-CA" w:bidi="ar-SA"/>
        </w:rPr>
        <w:drawing>
          <wp:inline distT="0" distB="0" distL="0" distR="0" wp14:anchorId="4023281B" wp14:editId="1FC6754B">
            <wp:extent cx="5978324" cy="2856415"/>
            <wp:effectExtent l="0" t="19050" r="22860" b="134620"/>
            <wp:docPr id="7" name="Diagram 7" descr="&#10;Diagramme illustrant la Loi sur l’accessibilité pour les Manitobains sous forme de cercle au centre avec cinq normes d’accessibilité y relatives: service à la clientèle, cadre bâti, information et des communications, transports, et emploi."/>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sectPr w:rsidR="008730EE" w:rsidRPr="008730EE" w:rsidSect="00054D7E">
      <w:footerReference w:type="default" r:id="rId20"/>
      <w:pgSz w:w="12240" w:h="15840"/>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7B4" w:rsidRPr="008730EE" w:rsidRDefault="007857B4" w:rsidP="008120D4">
      <w:pPr>
        <w:spacing w:after="0" w:line="240" w:lineRule="auto"/>
        <w:rPr>
          <w:noProof/>
        </w:rPr>
      </w:pPr>
      <w:r w:rsidRPr="008730EE">
        <w:rPr>
          <w:noProof/>
        </w:rPr>
        <w:separator/>
      </w:r>
    </w:p>
  </w:endnote>
  <w:endnote w:type="continuationSeparator" w:id="0">
    <w:p w:rsidR="007857B4" w:rsidRPr="008730EE" w:rsidRDefault="007857B4" w:rsidP="008120D4">
      <w:pPr>
        <w:spacing w:after="0" w:line="240" w:lineRule="auto"/>
        <w:rPr>
          <w:noProof/>
        </w:rPr>
      </w:pPr>
      <w:r w:rsidRPr="008730EE">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LT Std">
    <w:altName w:val="Times LT Std"/>
    <w:panose1 w:val="00000000000000000000"/>
    <w:charset w:val="00"/>
    <w:family w:val="roman"/>
    <w:notTrueType/>
    <w:pitch w:val="default"/>
    <w:sig w:usb0="00000003" w:usb1="00000000" w:usb2="00000000" w:usb3="00000000" w:csb0="00000001" w:csb1="00000000"/>
  </w:font>
  <w:font w:name="Helvetica W01 Italic">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0D4" w:rsidRPr="00D91B8F" w:rsidRDefault="008120D4" w:rsidP="00F7111B">
    <w:pPr>
      <w:pStyle w:val="Footer"/>
      <w:jc w:val="center"/>
      <w:rPr>
        <w:rFonts w:ascii="Times New Roman" w:hAnsi="Times New Roman" w:cs="Times New Roman"/>
        <w:noProof/>
        <w:sz w:val="16"/>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7B4" w:rsidRPr="008730EE" w:rsidRDefault="007857B4" w:rsidP="008120D4">
      <w:pPr>
        <w:spacing w:after="0" w:line="240" w:lineRule="auto"/>
        <w:rPr>
          <w:noProof/>
        </w:rPr>
      </w:pPr>
      <w:r w:rsidRPr="008730EE">
        <w:rPr>
          <w:noProof/>
        </w:rPr>
        <w:separator/>
      </w:r>
    </w:p>
  </w:footnote>
  <w:footnote w:type="continuationSeparator" w:id="0">
    <w:p w:rsidR="007857B4" w:rsidRPr="008730EE" w:rsidRDefault="007857B4" w:rsidP="008120D4">
      <w:pPr>
        <w:spacing w:after="0" w:line="240" w:lineRule="auto"/>
        <w:rPr>
          <w:noProof/>
        </w:rPr>
      </w:pPr>
      <w:r w:rsidRPr="008730EE">
        <w:rPr>
          <w:noProof/>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674DEC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0960851"/>
    <w:multiLevelType w:val="hybridMultilevel"/>
    <w:tmpl w:val="7A4C1E26"/>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46929BC"/>
    <w:multiLevelType w:val="hybridMultilevel"/>
    <w:tmpl w:val="77A21494"/>
    <w:lvl w:ilvl="0" w:tplc="F924904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79844E0"/>
    <w:multiLevelType w:val="hybridMultilevel"/>
    <w:tmpl w:val="ED58F9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9573B71"/>
    <w:multiLevelType w:val="hybridMultilevel"/>
    <w:tmpl w:val="E5908814"/>
    <w:lvl w:ilvl="0" w:tplc="8E26EAC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F4D5B05"/>
    <w:multiLevelType w:val="hybridMultilevel"/>
    <w:tmpl w:val="762AC2BE"/>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2A777D5"/>
    <w:multiLevelType w:val="hybridMultilevel"/>
    <w:tmpl w:val="D79ABE86"/>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6104059"/>
    <w:multiLevelType w:val="hybridMultilevel"/>
    <w:tmpl w:val="A2809A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69362CC"/>
    <w:multiLevelType w:val="hybridMultilevel"/>
    <w:tmpl w:val="F99ECB70"/>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38386C4A"/>
    <w:multiLevelType w:val="hybridMultilevel"/>
    <w:tmpl w:val="461E3FA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84A28BA"/>
    <w:multiLevelType w:val="hybridMultilevel"/>
    <w:tmpl w:val="36720520"/>
    <w:lvl w:ilvl="0" w:tplc="10090001">
      <w:start w:val="1"/>
      <w:numFmt w:val="bullet"/>
      <w:lvlText w:val=""/>
      <w:lvlJc w:val="left"/>
      <w:pPr>
        <w:ind w:left="1740" w:hanging="360"/>
      </w:pPr>
      <w:rPr>
        <w:rFonts w:ascii="Symbol" w:hAnsi="Symbol" w:hint="default"/>
      </w:rPr>
    </w:lvl>
    <w:lvl w:ilvl="1" w:tplc="10090003">
      <w:start w:val="1"/>
      <w:numFmt w:val="decimal"/>
      <w:lvlText w:val="%2."/>
      <w:lvlJc w:val="left"/>
      <w:pPr>
        <w:tabs>
          <w:tab w:val="num" w:pos="2460"/>
        </w:tabs>
        <w:ind w:left="2460" w:hanging="360"/>
      </w:pPr>
    </w:lvl>
    <w:lvl w:ilvl="2" w:tplc="10090005">
      <w:start w:val="1"/>
      <w:numFmt w:val="decimal"/>
      <w:lvlText w:val="%3."/>
      <w:lvlJc w:val="left"/>
      <w:pPr>
        <w:tabs>
          <w:tab w:val="num" w:pos="3180"/>
        </w:tabs>
        <w:ind w:left="3180" w:hanging="360"/>
      </w:pPr>
    </w:lvl>
    <w:lvl w:ilvl="3" w:tplc="10090001">
      <w:start w:val="1"/>
      <w:numFmt w:val="decimal"/>
      <w:lvlText w:val="%4."/>
      <w:lvlJc w:val="left"/>
      <w:pPr>
        <w:tabs>
          <w:tab w:val="num" w:pos="3900"/>
        </w:tabs>
        <w:ind w:left="3900" w:hanging="360"/>
      </w:pPr>
    </w:lvl>
    <w:lvl w:ilvl="4" w:tplc="10090003">
      <w:start w:val="1"/>
      <w:numFmt w:val="decimal"/>
      <w:lvlText w:val="%5."/>
      <w:lvlJc w:val="left"/>
      <w:pPr>
        <w:tabs>
          <w:tab w:val="num" w:pos="4620"/>
        </w:tabs>
        <w:ind w:left="4620" w:hanging="360"/>
      </w:pPr>
    </w:lvl>
    <w:lvl w:ilvl="5" w:tplc="10090005">
      <w:start w:val="1"/>
      <w:numFmt w:val="decimal"/>
      <w:lvlText w:val="%6."/>
      <w:lvlJc w:val="left"/>
      <w:pPr>
        <w:tabs>
          <w:tab w:val="num" w:pos="5340"/>
        </w:tabs>
        <w:ind w:left="5340" w:hanging="360"/>
      </w:pPr>
    </w:lvl>
    <w:lvl w:ilvl="6" w:tplc="10090001">
      <w:start w:val="1"/>
      <w:numFmt w:val="decimal"/>
      <w:lvlText w:val="%7."/>
      <w:lvlJc w:val="left"/>
      <w:pPr>
        <w:tabs>
          <w:tab w:val="num" w:pos="6060"/>
        </w:tabs>
        <w:ind w:left="6060" w:hanging="360"/>
      </w:pPr>
    </w:lvl>
    <w:lvl w:ilvl="7" w:tplc="10090003">
      <w:start w:val="1"/>
      <w:numFmt w:val="decimal"/>
      <w:lvlText w:val="%8."/>
      <w:lvlJc w:val="left"/>
      <w:pPr>
        <w:tabs>
          <w:tab w:val="num" w:pos="6780"/>
        </w:tabs>
        <w:ind w:left="6780" w:hanging="360"/>
      </w:pPr>
    </w:lvl>
    <w:lvl w:ilvl="8" w:tplc="10090005">
      <w:start w:val="1"/>
      <w:numFmt w:val="decimal"/>
      <w:lvlText w:val="%9."/>
      <w:lvlJc w:val="left"/>
      <w:pPr>
        <w:tabs>
          <w:tab w:val="num" w:pos="7500"/>
        </w:tabs>
        <w:ind w:left="7500" w:hanging="360"/>
      </w:pPr>
    </w:lvl>
  </w:abstractNum>
  <w:abstractNum w:abstractNumId="11" w15:restartNumberingAfterBreak="0">
    <w:nsid w:val="40A65C8F"/>
    <w:multiLevelType w:val="hybridMultilevel"/>
    <w:tmpl w:val="19869696"/>
    <w:lvl w:ilvl="0" w:tplc="9F7017D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2025652"/>
    <w:multiLevelType w:val="hybridMultilevel"/>
    <w:tmpl w:val="5590FB1E"/>
    <w:lvl w:ilvl="0" w:tplc="F560ED1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A844872"/>
    <w:multiLevelType w:val="hybridMultilevel"/>
    <w:tmpl w:val="2276694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F5B670B"/>
    <w:multiLevelType w:val="hybridMultilevel"/>
    <w:tmpl w:val="E41A3A20"/>
    <w:lvl w:ilvl="0" w:tplc="04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C76F00"/>
    <w:multiLevelType w:val="hybridMultilevel"/>
    <w:tmpl w:val="4F246C6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6" w15:restartNumberingAfterBreak="0">
    <w:nsid w:val="7E567FFE"/>
    <w:multiLevelType w:val="hybridMultilevel"/>
    <w:tmpl w:val="63AC4242"/>
    <w:lvl w:ilvl="0" w:tplc="E38E691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9"/>
  </w:num>
  <w:num w:numId="6">
    <w:abstractNumId w:val="4"/>
  </w:num>
  <w:num w:numId="7">
    <w:abstractNumId w:val="2"/>
  </w:num>
  <w:num w:numId="8">
    <w:abstractNumId w:val="13"/>
  </w:num>
  <w:num w:numId="9">
    <w:abstractNumId w:val="16"/>
  </w:num>
  <w:num w:numId="10">
    <w:abstractNumId w:val="1"/>
  </w:num>
  <w:num w:numId="11">
    <w:abstractNumId w:val="11"/>
  </w:num>
  <w:num w:numId="12">
    <w:abstractNumId w:val="12"/>
  </w:num>
  <w:num w:numId="13">
    <w:abstractNumId w:val="7"/>
  </w:num>
  <w:num w:numId="14">
    <w:abstractNumId w:val="0"/>
  </w:num>
  <w:num w:numId="15">
    <w:abstractNumId w:val="8"/>
  </w:num>
  <w:num w:numId="16">
    <w:abstractNumId w:val="6"/>
  </w:num>
  <w:num w:numId="17">
    <w:abstractNumId w:val="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CA" w:vendorID="64" w:dllVersion="131078" w:nlCheck="1" w:checkStyle="0"/>
  <w:activeWritingStyle w:appName="MSWord" w:lang="en-CA" w:vendorID="64" w:dllVersion="131078" w:nlCheck="1" w:checkStyle="1"/>
  <w:proofState w:spelling="clean" w:grammar="clean"/>
  <w:defaultTabStop w:val="720"/>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57D"/>
    <w:rsid w:val="00007D5D"/>
    <w:rsid w:val="00011C58"/>
    <w:rsid w:val="00011D65"/>
    <w:rsid w:val="00017EA0"/>
    <w:rsid w:val="00054914"/>
    <w:rsid w:val="00054D7E"/>
    <w:rsid w:val="00063FF2"/>
    <w:rsid w:val="00094A96"/>
    <w:rsid w:val="00094FFF"/>
    <w:rsid w:val="000A3E51"/>
    <w:rsid w:val="000A5173"/>
    <w:rsid w:val="000C7C03"/>
    <w:rsid w:val="000D0EFB"/>
    <w:rsid w:val="000D1C12"/>
    <w:rsid w:val="000E1426"/>
    <w:rsid w:val="000F2740"/>
    <w:rsid w:val="001075D3"/>
    <w:rsid w:val="001172DA"/>
    <w:rsid w:val="00117E69"/>
    <w:rsid w:val="001324A9"/>
    <w:rsid w:val="00152508"/>
    <w:rsid w:val="00162AE1"/>
    <w:rsid w:val="00167A80"/>
    <w:rsid w:val="00171FC2"/>
    <w:rsid w:val="001947BB"/>
    <w:rsid w:val="00195C81"/>
    <w:rsid w:val="00197371"/>
    <w:rsid w:val="001A2289"/>
    <w:rsid w:val="001A576D"/>
    <w:rsid w:val="001B16CA"/>
    <w:rsid w:val="001E03DC"/>
    <w:rsid w:val="001E4CB9"/>
    <w:rsid w:val="001F53D0"/>
    <w:rsid w:val="001F6B42"/>
    <w:rsid w:val="00200988"/>
    <w:rsid w:val="002059A4"/>
    <w:rsid w:val="00207761"/>
    <w:rsid w:val="0021271F"/>
    <w:rsid w:val="0022157D"/>
    <w:rsid w:val="00234496"/>
    <w:rsid w:val="00252CD8"/>
    <w:rsid w:val="00262493"/>
    <w:rsid w:val="002772F7"/>
    <w:rsid w:val="002B1E71"/>
    <w:rsid w:val="002B2436"/>
    <w:rsid w:val="002C7806"/>
    <w:rsid w:val="002D15E6"/>
    <w:rsid w:val="002D1AB4"/>
    <w:rsid w:val="002D4A2C"/>
    <w:rsid w:val="002E2846"/>
    <w:rsid w:val="002F0619"/>
    <w:rsid w:val="003102A4"/>
    <w:rsid w:val="00310474"/>
    <w:rsid w:val="00315B97"/>
    <w:rsid w:val="00320403"/>
    <w:rsid w:val="003312A4"/>
    <w:rsid w:val="00332AD0"/>
    <w:rsid w:val="00336C41"/>
    <w:rsid w:val="00346F16"/>
    <w:rsid w:val="00357E88"/>
    <w:rsid w:val="003630DF"/>
    <w:rsid w:val="00373C7D"/>
    <w:rsid w:val="00380996"/>
    <w:rsid w:val="00397E14"/>
    <w:rsid w:val="003B31FE"/>
    <w:rsid w:val="003E2EB0"/>
    <w:rsid w:val="003F2C7F"/>
    <w:rsid w:val="003F6192"/>
    <w:rsid w:val="003F7416"/>
    <w:rsid w:val="00402541"/>
    <w:rsid w:val="00421312"/>
    <w:rsid w:val="004312B5"/>
    <w:rsid w:val="004358A2"/>
    <w:rsid w:val="00444D80"/>
    <w:rsid w:val="00446A24"/>
    <w:rsid w:val="00451A9C"/>
    <w:rsid w:val="00451FD6"/>
    <w:rsid w:val="004703C6"/>
    <w:rsid w:val="00471515"/>
    <w:rsid w:val="0047490A"/>
    <w:rsid w:val="00495FBA"/>
    <w:rsid w:val="00497595"/>
    <w:rsid w:val="00497A7A"/>
    <w:rsid w:val="004A2176"/>
    <w:rsid w:val="004B7121"/>
    <w:rsid w:val="005051B2"/>
    <w:rsid w:val="00507A65"/>
    <w:rsid w:val="005129A5"/>
    <w:rsid w:val="00524808"/>
    <w:rsid w:val="0052639A"/>
    <w:rsid w:val="00526FE3"/>
    <w:rsid w:val="005301F3"/>
    <w:rsid w:val="0053209B"/>
    <w:rsid w:val="005360E7"/>
    <w:rsid w:val="00537B73"/>
    <w:rsid w:val="005445DB"/>
    <w:rsid w:val="00566E1B"/>
    <w:rsid w:val="005722E3"/>
    <w:rsid w:val="005A07BC"/>
    <w:rsid w:val="005B1CBD"/>
    <w:rsid w:val="005C2333"/>
    <w:rsid w:val="005C3515"/>
    <w:rsid w:val="005E4C65"/>
    <w:rsid w:val="005F5B0A"/>
    <w:rsid w:val="005F7044"/>
    <w:rsid w:val="00623A2C"/>
    <w:rsid w:val="00633E2A"/>
    <w:rsid w:val="0064344B"/>
    <w:rsid w:val="006524F7"/>
    <w:rsid w:val="006530F2"/>
    <w:rsid w:val="00653C0D"/>
    <w:rsid w:val="00662304"/>
    <w:rsid w:val="00662AC9"/>
    <w:rsid w:val="0066553B"/>
    <w:rsid w:val="00665AA7"/>
    <w:rsid w:val="00670E81"/>
    <w:rsid w:val="00671FC4"/>
    <w:rsid w:val="00680A6A"/>
    <w:rsid w:val="006819B7"/>
    <w:rsid w:val="006920DD"/>
    <w:rsid w:val="0069737F"/>
    <w:rsid w:val="006A2093"/>
    <w:rsid w:val="006A2907"/>
    <w:rsid w:val="006B33C6"/>
    <w:rsid w:val="006B3920"/>
    <w:rsid w:val="006B5F18"/>
    <w:rsid w:val="006B654E"/>
    <w:rsid w:val="006C480C"/>
    <w:rsid w:val="006D59CE"/>
    <w:rsid w:val="006D7A40"/>
    <w:rsid w:val="006F66A7"/>
    <w:rsid w:val="00703673"/>
    <w:rsid w:val="0070420B"/>
    <w:rsid w:val="00704AF7"/>
    <w:rsid w:val="00704CFB"/>
    <w:rsid w:val="00705CA9"/>
    <w:rsid w:val="007072BC"/>
    <w:rsid w:val="00710D9B"/>
    <w:rsid w:val="00740FD7"/>
    <w:rsid w:val="007432FA"/>
    <w:rsid w:val="00744D5B"/>
    <w:rsid w:val="00745AE7"/>
    <w:rsid w:val="00756C25"/>
    <w:rsid w:val="00763996"/>
    <w:rsid w:val="00767DA9"/>
    <w:rsid w:val="0077658E"/>
    <w:rsid w:val="007857B4"/>
    <w:rsid w:val="00786696"/>
    <w:rsid w:val="007870B6"/>
    <w:rsid w:val="007B6323"/>
    <w:rsid w:val="007C5659"/>
    <w:rsid w:val="007E0E56"/>
    <w:rsid w:val="008039C2"/>
    <w:rsid w:val="008120D4"/>
    <w:rsid w:val="00813031"/>
    <w:rsid w:val="0084423B"/>
    <w:rsid w:val="00851FFE"/>
    <w:rsid w:val="008538F2"/>
    <w:rsid w:val="008730EE"/>
    <w:rsid w:val="00892BEA"/>
    <w:rsid w:val="00893161"/>
    <w:rsid w:val="00894D90"/>
    <w:rsid w:val="0089658C"/>
    <w:rsid w:val="008A41D0"/>
    <w:rsid w:val="008A60F9"/>
    <w:rsid w:val="008D685D"/>
    <w:rsid w:val="0090423A"/>
    <w:rsid w:val="0091403A"/>
    <w:rsid w:val="00920F7A"/>
    <w:rsid w:val="009210CE"/>
    <w:rsid w:val="00924423"/>
    <w:rsid w:val="00924BC5"/>
    <w:rsid w:val="009275BC"/>
    <w:rsid w:val="00931967"/>
    <w:rsid w:val="00934024"/>
    <w:rsid w:val="0094456A"/>
    <w:rsid w:val="00944EB3"/>
    <w:rsid w:val="00961CEC"/>
    <w:rsid w:val="0096351D"/>
    <w:rsid w:val="00973527"/>
    <w:rsid w:val="00981FAF"/>
    <w:rsid w:val="009868FA"/>
    <w:rsid w:val="009C152E"/>
    <w:rsid w:val="009E63CD"/>
    <w:rsid w:val="00A01F6F"/>
    <w:rsid w:val="00A038B0"/>
    <w:rsid w:val="00A056CE"/>
    <w:rsid w:val="00A05E7F"/>
    <w:rsid w:val="00A06DE4"/>
    <w:rsid w:val="00A12843"/>
    <w:rsid w:val="00A35BAA"/>
    <w:rsid w:val="00A407B9"/>
    <w:rsid w:val="00A41672"/>
    <w:rsid w:val="00A51C75"/>
    <w:rsid w:val="00A522C7"/>
    <w:rsid w:val="00A55E7E"/>
    <w:rsid w:val="00A57177"/>
    <w:rsid w:val="00A65938"/>
    <w:rsid w:val="00A72FAA"/>
    <w:rsid w:val="00A73BDF"/>
    <w:rsid w:val="00A76E87"/>
    <w:rsid w:val="00AA36FC"/>
    <w:rsid w:val="00AD1AF7"/>
    <w:rsid w:val="00AE4B0C"/>
    <w:rsid w:val="00AE59C4"/>
    <w:rsid w:val="00B02DB6"/>
    <w:rsid w:val="00B05A5E"/>
    <w:rsid w:val="00B10162"/>
    <w:rsid w:val="00B10BCA"/>
    <w:rsid w:val="00B1228D"/>
    <w:rsid w:val="00B14B31"/>
    <w:rsid w:val="00B24C6E"/>
    <w:rsid w:val="00B43618"/>
    <w:rsid w:val="00B622D9"/>
    <w:rsid w:val="00B7161C"/>
    <w:rsid w:val="00B77D09"/>
    <w:rsid w:val="00B8243A"/>
    <w:rsid w:val="00B828D4"/>
    <w:rsid w:val="00B8536C"/>
    <w:rsid w:val="00BA0607"/>
    <w:rsid w:val="00BA0DE6"/>
    <w:rsid w:val="00BA2B4B"/>
    <w:rsid w:val="00BA461E"/>
    <w:rsid w:val="00BC535D"/>
    <w:rsid w:val="00BD22CC"/>
    <w:rsid w:val="00BE45EB"/>
    <w:rsid w:val="00BE60F5"/>
    <w:rsid w:val="00BF0301"/>
    <w:rsid w:val="00BF096C"/>
    <w:rsid w:val="00BF2E0D"/>
    <w:rsid w:val="00BF4114"/>
    <w:rsid w:val="00BF5B0F"/>
    <w:rsid w:val="00C10526"/>
    <w:rsid w:val="00C27772"/>
    <w:rsid w:val="00C359A9"/>
    <w:rsid w:val="00C36519"/>
    <w:rsid w:val="00C368C0"/>
    <w:rsid w:val="00C41109"/>
    <w:rsid w:val="00C500F5"/>
    <w:rsid w:val="00C625B0"/>
    <w:rsid w:val="00C7125B"/>
    <w:rsid w:val="00C758CC"/>
    <w:rsid w:val="00C80811"/>
    <w:rsid w:val="00C9218F"/>
    <w:rsid w:val="00CA0942"/>
    <w:rsid w:val="00CA69B7"/>
    <w:rsid w:val="00CB0E05"/>
    <w:rsid w:val="00CB2607"/>
    <w:rsid w:val="00CB4511"/>
    <w:rsid w:val="00CD5440"/>
    <w:rsid w:val="00CE4573"/>
    <w:rsid w:val="00CE71D7"/>
    <w:rsid w:val="00CF586A"/>
    <w:rsid w:val="00D04818"/>
    <w:rsid w:val="00D105C1"/>
    <w:rsid w:val="00D210D1"/>
    <w:rsid w:val="00D306C8"/>
    <w:rsid w:val="00D4174B"/>
    <w:rsid w:val="00D42B6B"/>
    <w:rsid w:val="00D54240"/>
    <w:rsid w:val="00D61E66"/>
    <w:rsid w:val="00D65B2D"/>
    <w:rsid w:val="00D66A4F"/>
    <w:rsid w:val="00D805A2"/>
    <w:rsid w:val="00D91B8F"/>
    <w:rsid w:val="00D92597"/>
    <w:rsid w:val="00D94576"/>
    <w:rsid w:val="00DA16BF"/>
    <w:rsid w:val="00DA506C"/>
    <w:rsid w:val="00DB1616"/>
    <w:rsid w:val="00DD2A78"/>
    <w:rsid w:val="00DE4069"/>
    <w:rsid w:val="00DE67AD"/>
    <w:rsid w:val="00DF2DDD"/>
    <w:rsid w:val="00E03367"/>
    <w:rsid w:val="00E10B54"/>
    <w:rsid w:val="00E2080E"/>
    <w:rsid w:val="00E2441E"/>
    <w:rsid w:val="00E35762"/>
    <w:rsid w:val="00E4457A"/>
    <w:rsid w:val="00E50DB6"/>
    <w:rsid w:val="00E51B96"/>
    <w:rsid w:val="00E55113"/>
    <w:rsid w:val="00E824E0"/>
    <w:rsid w:val="00EA0F1B"/>
    <w:rsid w:val="00EA4AF8"/>
    <w:rsid w:val="00EB6D89"/>
    <w:rsid w:val="00ED6DF9"/>
    <w:rsid w:val="00ED6E43"/>
    <w:rsid w:val="00ED7304"/>
    <w:rsid w:val="00EE39C2"/>
    <w:rsid w:val="00EE5252"/>
    <w:rsid w:val="00F0392E"/>
    <w:rsid w:val="00F104C3"/>
    <w:rsid w:val="00F1312E"/>
    <w:rsid w:val="00F3277C"/>
    <w:rsid w:val="00F3306A"/>
    <w:rsid w:val="00F43319"/>
    <w:rsid w:val="00F44BF0"/>
    <w:rsid w:val="00F47451"/>
    <w:rsid w:val="00F57E98"/>
    <w:rsid w:val="00F65181"/>
    <w:rsid w:val="00F65FA4"/>
    <w:rsid w:val="00F7111B"/>
    <w:rsid w:val="00F7218F"/>
    <w:rsid w:val="00F743F0"/>
    <w:rsid w:val="00F754D4"/>
    <w:rsid w:val="00F81056"/>
    <w:rsid w:val="00F87A4C"/>
    <w:rsid w:val="00F93FF0"/>
    <w:rsid w:val="00F9579D"/>
    <w:rsid w:val="00FB62DC"/>
    <w:rsid w:val="00FD1B34"/>
    <w:rsid w:val="00FD650D"/>
    <w:rsid w:val="00FE18B9"/>
    <w:rsid w:val="00FE6649"/>
    <w:rsid w:val="00FF4747"/>
    <w:rsid w:val="00FF6B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3A736"/>
  <w15:chartTrackingRefBased/>
  <w15:docId w15:val="{E35049B8-3EC1-4B6B-94F2-05B6D3A1C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fr-CA" w:bidi="fr-C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F2E0D"/>
    <w:rPr>
      <w:color w:val="0000FF"/>
      <w:u w:val="single"/>
    </w:rPr>
  </w:style>
  <w:style w:type="paragraph" w:styleId="ListBullet">
    <w:name w:val="List Bullet"/>
    <w:basedOn w:val="Normal"/>
    <w:uiPriority w:val="99"/>
    <w:unhideWhenUsed/>
    <w:rsid w:val="00F65181"/>
    <w:pPr>
      <w:numPr>
        <w:numId w:val="1"/>
      </w:numPr>
      <w:spacing w:after="0" w:line="240" w:lineRule="auto"/>
      <w:contextualSpacing/>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CE71D7"/>
    <w:pPr>
      <w:ind w:left="720"/>
      <w:contextualSpacing/>
    </w:pPr>
  </w:style>
  <w:style w:type="character" w:customStyle="1" w:styleId="ListParagraphChar">
    <w:name w:val="List Paragraph Char"/>
    <w:basedOn w:val="DefaultParagraphFont"/>
    <w:link w:val="ListParagraph"/>
    <w:uiPriority w:val="34"/>
    <w:rsid w:val="00CA69B7"/>
  </w:style>
  <w:style w:type="paragraph" w:styleId="BalloonText">
    <w:name w:val="Balloon Text"/>
    <w:basedOn w:val="Normal"/>
    <w:link w:val="BalloonTextChar"/>
    <w:uiPriority w:val="99"/>
    <w:semiHidden/>
    <w:unhideWhenUsed/>
    <w:rsid w:val="00252C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CD8"/>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sid w:val="006A2907"/>
    <w:rPr>
      <w:sz w:val="20"/>
      <w:szCs w:val="20"/>
    </w:rPr>
  </w:style>
  <w:style w:type="paragraph" w:styleId="CommentSubject">
    <w:name w:val="annotation subject"/>
    <w:basedOn w:val="CommentText"/>
    <w:next w:val="CommentText"/>
    <w:link w:val="CommentSubjectChar"/>
    <w:uiPriority w:val="99"/>
    <w:semiHidden/>
    <w:unhideWhenUsed/>
    <w:rsid w:val="006A2907"/>
    <w:rPr>
      <w:b/>
      <w:bCs/>
    </w:rPr>
  </w:style>
  <w:style w:type="character" w:customStyle="1" w:styleId="CommentSubjectChar">
    <w:name w:val="Comment Subject Char"/>
    <w:basedOn w:val="CommentTextChar"/>
    <w:link w:val="CommentSubject"/>
    <w:uiPriority w:val="99"/>
    <w:semiHidden/>
    <w:rsid w:val="006A2907"/>
    <w:rPr>
      <w:b/>
      <w:bCs/>
      <w:sz w:val="20"/>
      <w:szCs w:val="20"/>
    </w:rPr>
  </w:style>
  <w:style w:type="paragraph" w:styleId="Header">
    <w:name w:val="header"/>
    <w:basedOn w:val="Normal"/>
    <w:link w:val="HeaderChar"/>
    <w:uiPriority w:val="99"/>
    <w:unhideWhenUsed/>
    <w:rsid w:val="008120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0D4"/>
  </w:style>
  <w:style w:type="paragraph" w:styleId="Footer">
    <w:name w:val="footer"/>
    <w:basedOn w:val="Normal"/>
    <w:link w:val="FooterChar"/>
    <w:uiPriority w:val="99"/>
    <w:unhideWhenUsed/>
    <w:rsid w:val="008120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0D4"/>
  </w:style>
  <w:style w:type="character" w:styleId="Strong">
    <w:name w:val="Strong"/>
    <w:basedOn w:val="DefaultParagraphFont"/>
    <w:uiPriority w:val="22"/>
    <w:qFormat/>
    <w:rsid w:val="002772F7"/>
    <w:rPr>
      <w:b/>
      <w:bCs/>
    </w:rPr>
  </w:style>
  <w:style w:type="paragraph" w:styleId="NormalWeb">
    <w:name w:val="Normal (Web)"/>
    <w:basedOn w:val="Normal"/>
    <w:uiPriority w:val="99"/>
    <w:unhideWhenUsed/>
    <w:rsid w:val="002772F7"/>
    <w:pPr>
      <w:spacing w:before="100" w:beforeAutospacing="1" w:after="240" w:line="360" w:lineRule="atLeast"/>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F096C"/>
    <w:rPr>
      <w:color w:val="954F72" w:themeColor="followedHyperlink"/>
      <w:u w:val="single"/>
    </w:rPr>
  </w:style>
  <w:style w:type="character" w:customStyle="1" w:styleId="A3">
    <w:name w:val="A3"/>
    <w:uiPriority w:val="99"/>
    <w:rsid w:val="00E4457A"/>
    <w:rPr>
      <w:rFonts w:cs="Times LT Std"/>
      <w:color w:val="000000"/>
      <w:sz w:val="15"/>
      <w:szCs w:val="15"/>
    </w:rPr>
  </w:style>
  <w:style w:type="character" w:styleId="Emphasis">
    <w:name w:val="Emphasis"/>
    <w:basedOn w:val="DefaultParagraphFont"/>
    <w:uiPriority w:val="20"/>
    <w:qFormat/>
    <w:rsid w:val="00117E69"/>
    <w:rPr>
      <w:rFonts w:ascii="Helvetica W01 Italic" w:hAnsi="Helvetica W01 Italic" w:hint="default"/>
      <w:i w:val="0"/>
      <w:iCs w:val="0"/>
    </w:rPr>
  </w:style>
  <w:style w:type="character" w:customStyle="1" w:styleId="show-for-sr">
    <w:name w:val="show-for-sr"/>
    <w:basedOn w:val="DefaultParagraphFont"/>
    <w:rsid w:val="00DA506C"/>
  </w:style>
  <w:style w:type="paragraph" w:customStyle="1" w:styleId="Default">
    <w:name w:val="Default"/>
    <w:rsid w:val="006B654E"/>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0C7C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751241">
      <w:bodyDiv w:val="1"/>
      <w:marLeft w:val="0"/>
      <w:marRight w:val="0"/>
      <w:marTop w:val="0"/>
      <w:marBottom w:val="0"/>
      <w:divBdr>
        <w:top w:val="none" w:sz="0" w:space="0" w:color="auto"/>
        <w:left w:val="none" w:sz="0" w:space="0" w:color="auto"/>
        <w:bottom w:val="none" w:sz="0" w:space="0" w:color="auto"/>
        <w:right w:val="none" w:sz="0" w:space="0" w:color="auto"/>
      </w:divBdr>
    </w:div>
    <w:div w:id="1119101801">
      <w:bodyDiv w:val="1"/>
      <w:marLeft w:val="0"/>
      <w:marRight w:val="0"/>
      <w:marTop w:val="0"/>
      <w:marBottom w:val="0"/>
      <w:divBdr>
        <w:top w:val="none" w:sz="0" w:space="0" w:color="auto"/>
        <w:left w:val="none" w:sz="0" w:space="0" w:color="auto"/>
        <w:bottom w:val="none" w:sz="0" w:space="0" w:color="auto"/>
        <w:right w:val="none" w:sz="0" w:space="0" w:color="auto"/>
      </w:divBdr>
      <w:divsChild>
        <w:div w:id="770854989">
          <w:marLeft w:val="0"/>
          <w:marRight w:val="0"/>
          <w:marTop w:val="0"/>
          <w:marBottom w:val="0"/>
          <w:divBdr>
            <w:top w:val="none" w:sz="0" w:space="0" w:color="auto"/>
            <w:left w:val="none" w:sz="0" w:space="0" w:color="auto"/>
            <w:bottom w:val="none" w:sz="0" w:space="0" w:color="auto"/>
            <w:right w:val="none" w:sz="0" w:space="0" w:color="auto"/>
          </w:divBdr>
          <w:divsChild>
            <w:div w:id="166601221">
              <w:marLeft w:val="0"/>
              <w:marRight w:val="0"/>
              <w:marTop w:val="0"/>
              <w:marBottom w:val="0"/>
              <w:divBdr>
                <w:top w:val="none" w:sz="0" w:space="0" w:color="auto"/>
                <w:left w:val="none" w:sz="0" w:space="0" w:color="auto"/>
                <w:bottom w:val="none" w:sz="0" w:space="0" w:color="auto"/>
                <w:right w:val="none" w:sz="0" w:space="0" w:color="auto"/>
              </w:divBdr>
              <w:divsChild>
                <w:div w:id="1396514942">
                  <w:marLeft w:val="0"/>
                  <w:marRight w:val="0"/>
                  <w:marTop w:val="0"/>
                  <w:marBottom w:val="0"/>
                  <w:divBdr>
                    <w:top w:val="none" w:sz="0" w:space="0" w:color="auto"/>
                    <w:left w:val="none" w:sz="0" w:space="0" w:color="auto"/>
                    <w:bottom w:val="none" w:sz="0" w:space="0" w:color="auto"/>
                    <w:right w:val="none" w:sz="0" w:space="0" w:color="auto"/>
                  </w:divBdr>
                  <w:divsChild>
                    <w:div w:id="282350240">
                      <w:marLeft w:val="0"/>
                      <w:marRight w:val="0"/>
                      <w:marTop w:val="0"/>
                      <w:marBottom w:val="0"/>
                      <w:divBdr>
                        <w:top w:val="none" w:sz="0" w:space="0" w:color="auto"/>
                        <w:left w:val="none" w:sz="0" w:space="0" w:color="auto"/>
                        <w:bottom w:val="none" w:sz="0" w:space="0" w:color="auto"/>
                        <w:right w:val="none" w:sz="0" w:space="0" w:color="auto"/>
                      </w:divBdr>
                      <w:divsChild>
                        <w:div w:id="23555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225776">
      <w:bodyDiv w:val="1"/>
      <w:marLeft w:val="0"/>
      <w:marRight w:val="0"/>
      <w:marTop w:val="0"/>
      <w:marBottom w:val="0"/>
      <w:divBdr>
        <w:top w:val="none" w:sz="0" w:space="0" w:color="auto"/>
        <w:left w:val="none" w:sz="0" w:space="0" w:color="auto"/>
        <w:bottom w:val="none" w:sz="0" w:space="0" w:color="auto"/>
        <w:right w:val="none" w:sz="0" w:space="0" w:color="auto"/>
      </w:divBdr>
      <w:divsChild>
        <w:div w:id="1710177149">
          <w:marLeft w:val="0"/>
          <w:marRight w:val="0"/>
          <w:marTop w:val="0"/>
          <w:marBottom w:val="0"/>
          <w:divBdr>
            <w:top w:val="none" w:sz="0" w:space="0" w:color="auto"/>
            <w:left w:val="none" w:sz="0" w:space="0" w:color="auto"/>
            <w:bottom w:val="none" w:sz="0" w:space="0" w:color="auto"/>
            <w:right w:val="none" w:sz="0" w:space="0" w:color="auto"/>
          </w:divBdr>
          <w:divsChild>
            <w:div w:id="1599291756">
              <w:marLeft w:val="0"/>
              <w:marRight w:val="0"/>
              <w:marTop w:val="0"/>
              <w:marBottom w:val="0"/>
              <w:divBdr>
                <w:top w:val="none" w:sz="0" w:space="0" w:color="auto"/>
                <w:left w:val="none" w:sz="0" w:space="0" w:color="auto"/>
                <w:bottom w:val="none" w:sz="0" w:space="0" w:color="auto"/>
                <w:right w:val="none" w:sz="0" w:space="0" w:color="auto"/>
              </w:divBdr>
              <w:divsChild>
                <w:div w:id="61783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933053">
      <w:bodyDiv w:val="1"/>
      <w:marLeft w:val="0"/>
      <w:marRight w:val="0"/>
      <w:marTop w:val="0"/>
      <w:marBottom w:val="0"/>
      <w:divBdr>
        <w:top w:val="none" w:sz="0" w:space="0" w:color="auto"/>
        <w:left w:val="none" w:sz="0" w:space="0" w:color="auto"/>
        <w:bottom w:val="none" w:sz="0" w:space="0" w:color="auto"/>
        <w:right w:val="none" w:sz="0" w:space="0" w:color="auto"/>
      </w:divBdr>
    </w:div>
    <w:div w:id="1250042934">
      <w:bodyDiv w:val="1"/>
      <w:marLeft w:val="0"/>
      <w:marRight w:val="0"/>
      <w:marTop w:val="0"/>
      <w:marBottom w:val="0"/>
      <w:divBdr>
        <w:top w:val="none" w:sz="0" w:space="0" w:color="auto"/>
        <w:left w:val="none" w:sz="0" w:space="0" w:color="auto"/>
        <w:bottom w:val="none" w:sz="0" w:space="0" w:color="auto"/>
        <w:right w:val="none" w:sz="0" w:space="0" w:color="auto"/>
      </w:divBdr>
    </w:div>
    <w:div w:id="1287665294">
      <w:bodyDiv w:val="1"/>
      <w:marLeft w:val="0"/>
      <w:marRight w:val="0"/>
      <w:marTop w:val="0"/>
      <w:marBottom w:val="0"/>
      <w:divBdr>
        <w:top w:val="none" w:sz="0" w:space="0" w:color="auto"/>
        <w:left w:val="none" w:sz="0" w:space="0" w:color="auto"/>
        <w:bottom w:val="none" w:sz="0" w:space="0" w:color="auto"/>
        <w:right w:val="none" w:sz="0" w:space="0" w:color="auto"/>
      </w:divBdr>
    </w:div>
    <w:div w:id="190290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2.gov.mb.ca/laws/statutes/ccsm/a001-7f.php" TargetMode="External"/><Relationship Id="rId13" Type="http://schemas.openxmlformats.org/officeDocument/2006/relationships/image" Target="media/image1.png"/><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accessibilitemb.ca" TargetMode="External"/><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mb.ca/dio/contact/index.html" TargetMode="External"/><Relationship Id="rId5" Type="http://schemas.openxmlformats.org/officeDocument/2006/relationships/webSettings" Target="webSettings.xml"/><Relationship Id="rId15" Type="http://schemas.openxmlformats.org/officeDocument/2006/relationships/diagramData" Target="diagrams/data1.xml"/><Relationship Id="rId10" Type="http://schemas.openxmlformats.org/officeDocument/2006/relationships/hyperlink" Target="https://www.gov.mb.ca/dio/" TargetMode="Externa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hyperlink" Target="https://web2.gov.mb.ca/laws/regs/current/_pdf-regs.php?reg=171/2015" TargetMode="External"/><Relationship Id="rId14" Type="http://schemas.openxmlformats.org/officeDocument/2006/relationships/hyperlink" Target="https://www.gov.mb.ca/csc/publications/accessgovsvc/pdf/mgap-pub_doc_fr.pdf" TargetMode="Externa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69CE342-7FC3-47DC-9AA6-BBC232F71A88}" type="doc">
      <dgm:prSet loTypeId="urn:microsoft.com/office/officeart/2005/8/layout/radial4" loCatId="relationship" qsTypeId="urn:microsoft.com/office/officeart/2005/8/quickstyle/simple1" qsCatId="simple" csTypeId="urn:microsoft.com/office/officeart/2005/8/colors/colorful1" csCatId="colorful" phldr="1"/>
      <dgm:spPr/>
      <dgm:t>
        <a:bodyPr/>
        <a:lstStyle/>
        <a:p>
          <a:endParaRPr lang="en-US"/>
        </a:p>
      </dgm:t>
    </dgm:pt>
    <dgm:pt modelId="{E8465DF3-B37A-43BD-900C-ED210BD35DB0}">
      <dgm:prSet phldrT="[Text]" custT="1"/>
      <dgm:spPr/>
      <dgm:t>
        <a:bodyPr/>
        <a:lstStyle/>
        <a:p>
          <a:r>
            <a:rPr lang="fr-CA"/>
            <a:t>Loi sur l'accessibilité pour les Manitobains</a:t>
          </a:r>
          <a:endParaRPr lang="en-US" sz="2000" dirty="0"/>
        </a:p>
      </dgm:t>
    </dgm:pt>
    <dgm:pt modelId="{DB23BF39-E6F6-4CF5-83E2-92666C4BF424}" type="parTrans" cxnId="{F0DDB53E-3BF3-4457-9D99-70E728006E70}">
      <dgm:prSet/>
      <dgm:spPr/>
      <dgm:t>
        <a:bodyPr/>
        <a:lstStyle/>
        <a:p>
          <a:endParaRPr lang="en-US"/>
        </a:p>
      </dgm:t>
    </dgm:pt>
    <dgm:pt modelId="{E867F048-99D8-4BD8-BB7D-3898E4AE10FE}" type="sibTrans" cxnId="{F0DDB53E-3BF3-4457-9D99-70E728006E70}">
      <dgm:prSet/>
      <dgm:spPr/>
      <dgm:t>
        <a:bodyPr/>
        <a:lstStyle/>
        <a:p>
          <a:endParaRPr lang="en-US"/>
        </a:p>
      </dgm:t>
    </dgm:pt>
    <dgm:pt modelId="{2A99901C-13D5-4695-B132-831CA3C92760}">
      <dgm:prSet phldrT="[Text]" custT="1"/>
      <dgm:spPr/>
      <dgm:t>
        <a:bodyPr/>
        <a:lstStyle/>
        <a:p>
          <a:r>
            <a:rPr lang="fr-CA"/>
            <a:t>Transport</a:t>
          </a:r>
          <a:endParaRPr lang="en-US" sz="2000" dirty="0"/>
        </a:p>
      </dgm:t>
    </dgm:pt>
    <dgm:pt modelId="{CEFA0990-AE95-47BD-B7A8-BF4B041BB1B0}" type="parTrans" cxnId="{5954FF86-8230-4BBE-8BB1-A8C7AA35AE2B}">
      <dgm:prSet/>
      <dgm:spPr/>
      <dgm:t>
        <a:bodyPr/>
        <a:lstStyle/>
        <a:p>
          <a:endParaRPr lang="en-US"/>
        </a:p>
      </dgm:t>
    </dgm:pt>
    <dgm:pt modelId="{E6C2209C-0999-40BE-936B-4A2C5F000387}" type="sibTrans" cxnId="{5954FF86-8230-4BBE-8BB1-A8C7AA35AE2B}">
      <dgm:prSet/>
      <dgm:spPr/>
      <dgm:t>
        <a:bodyPr/>
        <a:lstStyle/>
        <a:p>
          <a:endParaRPr lang="en-US"/>
        </a:p>
      </dgm:t>
    </dgm:pt>
    <dgm:pt modelId="{05F8E42E-F2CB-45C1-8CAA-0AA254F1DB68}">
      <dgm:prSet phldrT="[Text]" custT="1"/>
      <dgm:spPr/>
      <dgm:t>
        <a:bodyPr/>
        <a:lstStyle/>
        <a:p>
          <a:r>
            <a:rPr lang="fr-CA"/>
            <a:t>Information </a:t>
          </a:r>
        </a:p>
        <a:p>
          <a:r>
            <a:rPr lang="fr-CA"/>
            <a:t>et communications</a:t>
          </a:r>
          <a:endParaRPr lang="en-US" sz="2000" spc="-150" dirty="0"/>
        </a:p>
      </dgm:t>
    </dgm:pt>
    <dgm:pt modelId="{E7AE29FD-519F-411E-A468-80B126662EC9}" type="parTrans" cxnId="{F6BDBE4D-4B6B-490F-8F61-8135B4B4EA73}">
      <dgm:prSet/>
      <dgm:spPr/>
      <dgm:t>
        <a:bodyPr/>
        <a:lstStyle/>
        <a:p>
          <a:endParaRPr lang="en-US"/>
        </a:p>
      </dgm:t>
    </dgm:pt>
    <dgm:pt modelId="{910A68C9-859F-44BC-A5AB-F077E1ACD418}" type="sibTrans" cxnId="{F6BDBE4D-4B6B-490F-8F61-8135B4B4EA73}">
      <dgm:prSet/>
      <dgm:spPr/>
      <dgm:t>
        <a:bodyPr/>
        <a:lstStyle/>
        <a:p>
          <a:endParaRPr lang="en-US"/>
        </a:p>
      </dgm:t>
    </dgm:pt>
    <dgm:pt modelId="{247117A3-0329-4BC2-B117-B3B14F2D4F4F}">
      <dgm:prSet phldrT="[Text]" custT="1"/>
      <dgm:spPr/>
      <dgm:t>
        <a:bodyPr/>
        <a:lstStyle/>
        <a:p>
          <a:r>
            <a:rPr lang="fr-CA"/>
            <a:t>Cadre bâti </a:t>
          </a:r>
          <a:endParaRPr lang="en-US" sz="2000" dirty="0"/>
        </a:p>
      </dgm:t>
    </dgm:pt>
    <dgm:pt modelId="{ECA32039-3307-4695-AB9E-A71E184B9276}" type="parTrans" cxnId="{A0D8DA88-5349-4EA4-9623-9C66AED96B0E}">
      <dgm:prSet/>
      <dgm:spPr/>
      <dgm:t>
        <a:bodyPr/>
        <a:lstStyle/>
        <a:p>
          <a:endParaRPr lang="en-US"/>
        </a:p>
      </dgm:t>
    </dgm:pt>
    <dgm:pt modelId="{F1821339-7CB7-4895-8142-BC1181A76D20}" type="sibTrans" cxnId="{A0D8DA88-5349-4EA4-9623-9C66AED96B0E}">
      <dgm:prSet/>
      <dgm:spPr/>
      <dgm:t>
        <a:bodyPr/>
        <a:lstStyle/>
        <a:p>
          <a:endParaRPr lang="en-US"/>
        </a:p>
      </dgm:t>
    </dgm:pt>
    <dgm:pt modelId="{D494CE1A-9E5C-48CE-8694-83F5F7FC951C}">
      <dgm:prSet phldrT="[Text]" phldr="1"/>
      <dgm:spPr/>
      <dgm:t>
        <a:bodyPr/>
        <a:lstStyle/>
        <a:p>
          <a:endParaRPr lang="en-US"/>
        </a:p>
      </dgm:t>
    </dgm:pt>
    <dgm:pt modelId="{857D19DA-33A4-44BE-B9E5-4F6E29214AE9}" type="parTrans" cxnId="{9E61D737-AAE4-474A-A90D-C009739CD4C2}">
      <dgm:prSet/>
      <dgm:spPr/>
      <dgm:t>
        <a:bodyPr/>
        <a:lstStyle/>
        <a:p>
          <a:endParaRPr lang="en-US"/>
        </a:p>
      </dgm:t>
    </dgm:pt>
    <dgm:pt modelId="{0132999D-FC54-4557-9E1B-EEC15797544D}" type="sibTrans" cxnId="{9E61D737-AAE4-474A-A90D-C009739CD4C2}">
      <dgm:prSet/>
      <dgm:spPr/>
      <dgm:t>
        <a:bodyPr/>
        <a:lstStyle/>
        <a:p>
          <a:endParaRPr lang="en-US"/>
        </a:p>
      </dgm:t>
    </dgm:pt>
    <dgm:pt modelId="{4EC9F4A2-8FFC-402D-80A2-70C860D63944}">
      <dgm:prSet phldrT="[Text]" custT="1"/>
      <dgm:spPr/>
      <dgm:t>
        <a:bodyPr/>
        <a:lstStyle/>
        <a:p>
          <a:r>
            <a:rPr lang="fr-CA"/>
            <a:t>Emploi </a:t>
          </a:r>
          <a:endParaRPr lang="en-US" sz="2000" dirty="0"/>
        </a:p>
      </dgm:t>
    </dgm:pt>
    <dgm:pt modelId="{BE22A0AD-E864-4317-B2B5-CD82CBE27866}" type="parTrans" cxnId="{E26E7EE2-670D-416F-B7F1-A12B00691B95}">
      <dgm:prSet/>
      <dgm:spPr/>
      <dgm:t>
        <a:bodyPr/>
        <a:lstStyle/>
        <a:p>
          <a:endParaRPr lang="en-US"/>
        </a:p>
      </dgm:t>
    </dgm:pt>
    <dgm:pt modelId="{ABCD341B-7869-4868-9274-C320190D1AEC}" type="sibTrans" cxnId="{E26E7EE2-670D-416F-B7F1-A12B00691B95}">
      <dgm:prSet/>
      <dgm:spPr/>
      <dgm:t>
        <a:bodyPr/>
        <a:lstStyle/>
        <a:p>
          <a:endParaRPr lang="en-US"/>
        </a:p>
      </dgm:t>
    </dgm:pt>
    <dgm:pt modelId="{ED9B9EA6-7809-4959-8410-B7FF63D62245}">
      <dgm:prSet phldrT="[Text]" custT="1"/>
      <dgm:spPr/>
      <dgm:t>
        <a:bodyPr/>
        <a:lstStyle/>
        <a:p>
          <a:r>
            <a:rPr lang="fr-CA"/>
            <a:t>Service à la clientèle </a:t>
          </a:r>
          <a:endParaRPr lang="en-US" sz="2000" dirty="0"/>
        </a:p>
      </dgm:t>
    </dgm:pt>
    <dgm:pt modelId="{FF4AAC45-B06F-4061-AC05-9C2FF29FDF2A}" type="parTrans" cxnId="{7C68E30F-0E45-44C7-92D3-501AFE70DC84}">
      <dgm:prSet/>
      <dgm:spPr/>
      <dgm:t>
        <a:bodyPr/>
        <a:lstStyle/>
        <a:p>
          <a:endParaRPr lang="en-US"/>
        </a:p>
      </dgm:t>
    </dgm:pt>
    <dgm:pt modelId="{B583961A-7F12-4153-A194-F2FDD6DA6DD7}" type="sibTrans" cxnId="{7C68E30F-0E45-44C7-92D3-501AFE70DC84}">
      <dgm:prSet/>
      <dgm:spPr/>
      <dgm:t>
        <a:bodyPr/>
        <a:lstStyle/>
        <a:p>
          <a:endParaRPr lang="en-US"/>
        </a:p>
      </dgm:t>
    </dgm:pt>
    <dgm:pt modelId="{740D3FB9-9840-442B-B475-544CFC1688A2}" type="pres">
      <dgm:prSet presAssocID="{969CE342-7FC3-47DC-9AA6-BBC232F71A88}" presName="cycle" presStyleCnt="0">
        <dgm:presLayoutVars>
          <dgm:chMax val="1"/>
          <dgm:dir/>
          <dgm:animLvl val="ctr"/>
          <dgm:resizeHandles val="exact"/>
        </dgm:presLayoutVars>
      </dgm:prSet>
      <dgm:spPr/>
      <dgm:t>
        <a:bodyPr/>
        <a:lstStyle/>
        <a:p>
          <a:endParaRPr lang="fr-FR"/>
        </a:p>
      </dgm:t>
    </dgm:pt>
    <dgm:pt modelId="{BF6DDC1F-1752-4B72-9A45-7283B485EDD4}" type="pres">
      <dgm:prSet presAssocID="{E8465DF3-B37A-43BD-900C-ED210BD35DB0}" presName="centerShape" presStyleLbl="node0" presStyleIdx="0" presStyleCnt="1" custScaleX="148739" custScaleY="163944" custLinFactNeighborX="-395" custLinFactNeighborY="-1812"/>
      <dgm:spPr/>
      <dgm:t>
        <a:bodyPr/>
        <a:lstStyle/>
        <a:p>
          <a:endParaRPr lang="fr-FR"/>
        </a:p>
      </dgm:t>
    </dgm:pt>
    <dgm:pt modelId="{F16F7083-D119-4979-9DE1-E5EDBEA722FA}" type="pres">
      <dgm:prSet presAssocID="{CEFA0990-AE95-47BD-B7A8-BF4B041BB1B0}" presName="parTrans" presStyleLbl="bgSibTrans2D1" presStyleIdx="0" presStyleCnt="5" custLinFactNeighborX="16350" custLinFactNeighborY="-4124"/>
      <dgm:spPr/>
      <dgm:t>
        <a:bodyPr/>
        <a:lstStyle/>
        <a:p>
          <a:endParaRPr lang="fr-FR"/>
        </a:p>
      </dgm:t>
    </dgm:pt>
    <dgm:pt modelId="{B65726A4-980B-4C0A-AE45-B0FA11E05FD5}" type="pres">
      <dgm:prSet presAssocID="{2A99901C-13D5-4695-B132-831CA3C92760}" presName="node" presStyleLbl="node1" presStyleIdx="0" presStyleCnt="5" custScaleX="168719" custRadScaleRad="113494" custRadScaleInc="-10739">
        <dgm:presLayoutVars>
          <dgm:bulletEnabled val="1"/>
        </dgm:presLayoutVars>
      </dgm:prSet>
      <dgm:spPr/>
      <dgm:t>
        <a:bodyPr/>
        <a:lstStyle/>
        <a:p>
          <a:endParaRPr lang="fr-FR"/>
        </a:p>
      </dgm:t>
    </dgm:pt>
    <dgm:pt modelId="{5C747EB1-C91E-4CA5-A412-85A4D6B730D4}" type="pres">
      <dgm:prSet presAssocID="{BE22A0AD-E864-4317-B2B5-CD82CBE27866}" presName="parTrans" presStyleLbl="bgSibTrans2D1" presStyleIdx="1" presStyleCnt="5" custScaleX="124714" custLinFactNeighborX="5573" custLinFactNeighborY="-70939"/>
      <dgm:spPr/>
      <dgm:t>
        <a:bodyPr/>
        <a:lstStyle/>
        <a:p>
          <a:endParaRPr lang="fr-FR"/>
        </a:p>
      </dgm:t>
    </dgm:pt>
    <dgm:pt modelId="{B77CE3BE-0F48-4C8B-A6BE-A02DF441B9E5}" type="pres">
      <dgm:prSet presAssocID="{4EC9F4A2-8FFC-402D-80A2-70C860D63944}" presName="node" presStyleLbl="node1" presStyleIdx="1" presStyleCnt="5" custScaleX="132583" custScaleY="127062" custRadScaleRad="118381" custRadScaleInc="-40795">
        <dgm:presLayoutVars>
          <dgm:bulletEnabled val="1"/>
        </dgm:presLayoutVars>
      </dgm:prSet>
      <dgm:spPr/>
      <dgm:t>
        <a:bodyPr/>
        <a:lstStyle/>
        <a:p>
          <a:endParaRPr lang="fr-FR"/>
        </a:p>
      </dgm:t>
    </dgm:pt>
    <dgm:pt modelId="{00C91552-64CF-4E03-A460-A143E6B58A40}" type="pres">
      <dgm:prSet presAssocID="{FF4AAC45-B06F-4061-AC05-9C2FF29FDF2A}" presName="parTrans" presStyleLbl="bgSibTrans2D1" presStyleIdx="2" presStyleCnt="5" custAng="113126" custScaleX="64969" custScaleY="92022" custLinFactNeighborX="-4671" custLinFactNeighborY="53384"/>
      <dgm:spPr/>
      <dgm:t>
        <a:bodyPr/>
        <a:lstStyle/>
        <a:p>
          <a:endParaRPr lang="fr-FR"/>
        </a:p>
      </dgm:t>
    </dgm:pt>
    <dgm:pt modelId="{B4363598-A0C1-4910-92D3-BE9BD487F6CC}" type="pres">
      <dgm:prSet presAssocID="{ED9B9EA6-7809-4959-8410-B7FF63D62245}" presName="node" presStyleLbl="node1" presStyleIdx="2" presStyleCnt="5" custScaleX="95387" custScaleY="91434" custRadScaleRad="89687" custRadScaleInc="-9142">
        <dgm:presLayoutVars>
          <dgm:bulletEnabled val="1"/>
        </dgm:presLayoutVars>
      </dgm:prSet>
      <dgm:spPr/>
      <dgm:t>
        <a:bodyPr/>
        <a:lstStyle/>
        <a:p>
          <a:endParaRPr lang="fr-FR"/>
        </a:p>
      </dgm:t>
    </dgm:pt>
    <dgm:pt modelId="{B72CC7B4-023E-429E-89E2-972CD7D28819}" type="pres">
      <dgm:prSet presAssocID="{E7AE29FD-519F-411E-A468-80B126662EC9}" presName="parTrans" presStyleLbl="bgSibTrans2D1" presStyleIdx="3" presStyleCnt="5" custLinFactNeighborX="-10908" custLinFactNeighborY="-81536"/>
      <dgm:spPr/>
      <dgm:t>
        <a:bodyPr/>
        <a:lstStyle/>
        <a:p>
          <a:endParaRPr lang="fr-FR"/>
        </a:p>
      </dgm:t>
    </dgm:pt>
    <dgm:pt modelId="{F60267CE-7F54-4749-B9DD-53A05EBD9CDE}" type="pres">
      <dgm:prSet presAssocID="{05F8E42E-F2CB-45C1-8CAA-0AA254F1DB68}" presName="node" presStyleLbl="node1" presStyleIdx="3" presStyleCnt="5" custScaleX="159368" custScaleY="126842" custRadScaleRad="115155" custRadScaleInc="133141">
        <dgm:presLayoutVars>
          <dgm:bulletEnabled val="1"/>
        </dgm:presLayoutVars>
      </dgm:prSet>
      <dgm:spPr/>
      <dgm:t>
        <a:bodyPr/>
        <a:lstStyle/>
        <a:p>
          <a:endParaRPr lang="fr-FR"/>
        </a:p>
      </dgm:t>
    </dgm:pt>
    <dgm:pt modelId="{E3922B68-6DAC-477C-AAB0-D0E29F268D2B}" type="pres">
      <dgm:prSet presAssocID="{ECA32039-3307-4695-AB9E-A71E184B9276}" presName="parTrans" presStyleLbl="bgSibTrans2D1" presStyleIdx="4" presStyleCnt="5" custLinFactNeighborX="-21931" custLinFactNeighborY="-25478"/>
      <dgm:spPr/>
      <dgm:t>
        <a:bodyPr/>
        <a:lstStyle/>
        <a:p>
          <a:endParaRPr lang="fr-FR"/>
        </a:p>
      </dgm:t>
    </dgm:pt>
    <dgm:pt modelId="{AB527AE1-6B3C-4334-A940-001E4EAED30F}" type="pres">
      <dgm:prSet presAssocID="{247117A3-0329-4BC2-B117-B3B14F2D4F4F}" presName="node" presStyleLbl="node1" presStyleIdx="4" presStyleCnt="5" custScaleX="145367" custScaleY="130865" custRadScaleRad="126077" custRadScaleInc="-102048">
        <dgm:presLayoutVars>
          <dgm:bulletEnabled val="1"/>
        </dgm:presLayoutVars>
      </dgm:prSet>
      <dgm:spPr/>
      <dgm:t>
        <a:bodyPr/>
        <a:lstStyle/>
        <a:p>
          <a:endParaRPr lang="fr-FR"/>
        </a:p>
      </dgm:t>
    </dgm:pt>
  </dgm:ptLst>
  <dgm:cxnLst>
    <dgm:cxn modelId="{26926C73-CE02-4964-A7A2-ECDBA071A578}" type="presOf" srcId="{FF4AAC45-B06F-4061-AC05-9C2FF29FDF2A}" destId="{00C91552-64CF-4E03-A460-A143E6B58A40}" srcOrd="0" destOrd="0" presId="urn:microsoft.com/office/officeart/2005/8/layout/radial4"/>
    <dgm:cxn modelId="{4809E3B8-F743-4384-AEF9-5642E9284CD8}" type="presOf" srcId="{2A99901C-13D5-4695-B132-831CA3C92760}" destId="{B65726A4-980B-4C0A-AE45-B0FA11E05FD5}" srcOrd="0" destOrd="0" presId="urn:microsoft.com/office/officeart/2005/8/layout/radial4"/>
    <dgm:cxn modelId="{A0D8DA88-5349-4EA4-9623-9C66AED96B0E}" srcId="{E8465DF3-B37A-43BD-900C-ED210BD35DB0}" destId="{247117A3-0329-4BC2-B117-B3B14F2D4F4F}" srcOrd="4" destOrd="0" parTransId="{ECA32039-3307-4695-AB9E-A71E184B9276}" sibTransId="{F1821339-7CB7-4895-8142-BC1181A76D20}"/>
    <dgm:cxn modelId="{EA5B8D81-5D5B-4A80-9968-6C537CC6C26B}" type="presOf" srcId="{05F8E42E-F2CB-45C1-8CAA-0AA254F1DB68}" destId="{F60267CE-7F54-4749-B9DD-53A05EBD9CDE}" srcOrd="0" destOrd="0" presId="urn:microsoft.com/office/officeart/2005/8/layout/radial4"/>
    <dgm:cxn modelId="{7C68E30F-0E45-44C7-92D3-501AFE70DC84}" srcId="{E8465DF3-B37A-43BD-900C-ED210BD35DB0}" destId="{ED9B9EA6-7809-4959-8410-B7FF63D62245}" srcOrd="2" destOrd="0" parTransId="{FF4AAC45-B06F-4061-AC05-9C2FF29FDF2A}" sibTransId="{B583961A-7F12-4153-A194-F2FDD6DA6DD7}"/>
    <dgm:cxn modelId="{CEF14166-5A01-4DD3-A2F9-3DA4789CF11A}" type="presOf" srcId="{969CE342-7FC3-47DC-9AA6-BBC232F71A88}" destId="{740D3FB9-9840-442B-B475-544CFC1688A2}" srcOrd="0" destOrd="0" presId="urn:microsoft.com/office/officeart/2005/8/layout/radial4"/>
    <dgm:cxn modelId="{5954FF86-8230-4BBE-8BB1-A8C7AA35AE2B}" srcId="{E8465DF3-B37A-43BD-900C-ED210BD35DB0}" destId="{2A99901C-13D5-4695-B132-831CA3C92760}" srcOrd="0" destOrd="0" parTransId="{CEFA0990-AE95-47BD-B7A8-BF4B041BB1B0}" sibTransId="{E6C2209C-0999-40BE-936B-4A2C5F000387}"/>
    <dgm:cxn modelId="{E26E7EE2-670D-416F-B7F1-A12B00691B95}" srcId="{E8465DF3-B37A-43BD-900C-ED210BD35DB0}" destId="{4EC9F4A2-8FFC-402D-80A2-70C860D63944}" srcOrd="1" destOrd="0" parTransId="{BE22A0AD-E864-4317-B2B5-CD82CBE27866}" sibTransId="{ABCD341B-7869-4868-9274-C320190D1AEC}"/>
    <dgm:cxn modelId="{DA351895-4DDF-4ED0-A05F-97671CCB927D}" type="presOf" srcId="{247117A3-0329-4BC2-B117-B3B14F2D4F4F}" destId="{AB527AE1-6B3C-4334-A940-001E4EAED30F}" srcOrd="0" destOrd="0" presId="urn:microsoft.com/office/officeart/2005/8/layout/radial4"/>
    <dgm:cxn modelId="{B552BCED-DFC1-4645-AEFA-EA13F12A34FE}" type="presOf" srcId="{4EC9F4A2-8FFC-402D-80A2-70C860D63944}" destId="{B77CE3BE-0F48-4C8B-A6BE-A02DF441B9E5}" srcOrd="0" destOrd="0" presId="urn:microsoft.com/office/officeart/2005/8/layout/radial4"/>
    <dgm:cxn modelId="{F6BDBE4D-4B6B-490F-8F61-8135B4B4EA73}" srcId="{E8465DF3-B37A-43BD-900C-ED210BD35DB0}" destId="{05F8E42E-F2CB-45C1-8CAA-0AA254F1DB68}" srcOrd="3" destOrd="0" parTransId="{E7AE29FD-519F-411E-A468-80B126662EC9}" sibTransId="{910A68C9-859F-44BC-A5AB-F077E1ACD418}"/>
    <dgm:cxn modelId="{C7D938B5-B291-4C9E-BDA0-403CB1AE15A2}" type="presOf" srcId="{ED9B9EA6-7809-4959-8410-B7FF63D62245}" destId="{B4363598-A0C1-4910-92D3-BE9BD487F6CC}" srcOrd="0" destOrd="0" presId="urn:microsoft.com/office/officeart/2005/8/layout/radial4"/>
    <dgm:cxn modelId="{D66CACEF-6A77-47BB-945D-591C13633B78}" type="presOf" srcId="{CEFA0990-AE95-47BD-B7A8-BF4B041BB1B0}" destId="{F16F7083-D119-4979-9DE1-E5EDBEA722FA}" srcOrd="0" destOrd="0" presId="urn:microsoft.com/office/officeart/2005/8/layout/radial4"/>
    <dgm:cxn modelId="{22D16007-07D7-470F-BFB7-0A772E77B31C}" type="presOf" srcId="{ECA32039-3307-4695-AB9E-A71E184B9276}" destId="{E3922B68-6DAC-477C-AAB0-D0E29F268D2B}" srcOrd="0" destOrd="0" presId="urn:microsoft.com/office/officeart/2005/8/layout/radial4"/>
    <dgm:cxn modelId="{827F1533-77C2-45B4-B22D-1251233B9E07}" type="presOf" srcId="{E8465DF3-B37A-43BD-900C-ED210BD35DB0}" destId="{BF6DDC1F-1752-4B72-9A45-7283B485EDD4}" srcOrd="0" destOrd="0" presId="urn:microsoft.com/office/officeart/2005/8/layout/radial4"/>
    <dgm:cxn modelId="{C542C23D-C1B5-4E26-9BCD-F64DB5147B62}" type="presOf" srcId="{BE22A0AD-E864-4317-B2B5-CD82CBE27866}" destId="{5C747EB1-C91E-4CA5-A412-85A4D6B730D4}" srcOrd="0" destOrd="0" presId="urn:microsoft.com/office/officeart/2005/8/layout/radial4"/>
    <dgm:cxn modelId="{9E61D737-AAE4-474A-A90D-C009739CD4C2}" srcId="{969CE342-7FC3-47DC-9AA6-BBC232F71A88}" destId="{D494CE1A-9E5C-48CE-8694-83F5F7FC951C}" srcOrd="1" destOrd="0" parTransId="{857D19DA-33A4-44BE-B9E5-4F6E29214AE9}" sibTransId="{0132999D-FC54-4557-9E1B-EEC15797544D}"/>
    <dgm:cxn modelId="{F0DDB53E-3BF3-4457-9D99-70E728006E70}" srcId="{969CE342-7FC3-47DC-9AA6-BBC232F71A88}" destId="{E8465DF3-B37A-43BD-900C-ED210BD35DB0}" srcOrd="0" destOrd="0" parTransId="{DB23BF39-E6F6-4CF5-83E2-92666C4BF424}" sibTransId="{E867F048-99D8-4BD8-BB7D-3898E4AE10FE}"/>
    <dgm:cxn modelId="{DABD5628-9D3C-4B46-BBBB-9ACD12177C8A}" type="presOf" srcId="{E7AE29FD-519F-411E-A468-80B126662EC9}" destId="{B72CC7B4-023E-429E-89E2-972CD7D28819}" srcOrd="0" destOrd="0" presId="urn:microsoft.com/office/officeart/2005/8/layout/radial4"/>
    <dgm:cxn modelId="{460C024B-0FD8-42DD-B985-8D61BED08FCA}" type="presParOf" srcId="{740D3FB9-9840-442B-B475-544CFC1688A2}" destId="{BF6DDC1F-1752-4B72-9A45-7283B485EDD4}" srcOrd="0" destOrd="0" presId="urn:microsoft.com/office/officeart/2005/8/layout/radial4"/>
    <dgm:cxn modelId="{217A1D92-F755-47A9-B37B-350565053854}" type="presParOf" srcId="{740D3FB9-9840-442B-B475-544CFC1688A2}" destId="{F16F7083-D119-4979-9DE1-E5EDBEA722FA}" srcOrd="1" destOrd="0" presId="urn:microsoft.com/office/officeart/2005/8/layout/radial4"/>
    <dgm:cxn modelId="{13796582-AC61-425F-A7D5-D2F35D878EA1}" type="presParOf" srcId="{740D3FB9-9840-442B-B475-544CFC1688A2}" destId="{B65726A4-980B-4C0A-AE45-B0FA11E05FD5}" srcOrd="2" destOrd="0" presId="urn:microsoft.com/office/officeart/2005/8/layout/radial4"/>
    <dgm:cxn modelId="{AA924CED-DAD4-4ED9-B1F5-5E914D6BB4D2}" type="presParOf" srcId="{740D3FB9-9840-442B-B475-544CFC1688A2}" destId="{5C747EB1-C91E-4CA5-A412-85A4D6B730D4}" srcOrd="3" destOrd="0" presId="urn:microsoft.com/office/officeart/2005/8/layout/radial4"/>
    <dgm:cxn modelId="{F4259CD8-6D5D-4A5F-A3F3-3ACD8E3D68CB}" type="presParOf" srcId="{740D3FB9-9840-442B-B475-544CFC1688A2}" destId="{B77CE3BE-0F48-4C8B-A6BE-A02DF441B9E5}" srcOrd="4" destOrd="0" presId="urn:microsoft.com/office/officeart/2005/8/layout/radial4"/>
    <dgm:cxn modelId="{0E98709A-5438-494E-88A9-605B0C0C20D0}" type="presParOf" srcId="{740D3FB9-9840-442B-B475-544CFC1688A2}" destId="{00C91552-64CF-4E03-A460-A143E6B58A40}" srcOrd="5" destOrd="0" presId="urn:microsoft.com/office/officeart/2005/8/layout/radial4"/>
    <dgm:cxn modelId="{A3CFAAB1-B661-4A2C-AE65-536596FE6D3F}" type="presParOf" srcId="{740D3FB9-9840-442B-B475-544CFC1688A2}" destId="{B4363598-A0C1-4910-92D3-BE9BD487F6CC}" srcOrd="6" destOrd="0" presId="urn:microsoft.com/office/officeart/2005/8/layout/radial4"/>
    <dgm:cxn modelId="{ADAC2CCE-20E5-4CEA-8F3F-3DE44DD26358}" type="presParOf" srcId="{740D3FB9-9840-442B-B475-544CFC1688A2}" destId="{B72CC7B4-023E-429E-89E2-972CD7D28819}" srcOrd="7" destOrd="0" presId="urn:microsoft.com/office/officeart/2005/8/layout/radial4"/>
    <dgm:cxn modelId="{FF48921A-33D8-42F7-9F36-0283C5958CE6}" type="presParOf" srcId="{740D3FB9-9840-442B-B475-544CFC1688A2}" destId="{F60267CE-7F54-4749-B9DD-53A05EBD9CDE}" srcOrd="8" destOrd="0" presId="urn:microsoft.com/office/officeart/2005/8/layout/radial4"/>
    <dgm:cxn modelId="{4900FAB9-7FD1-402C-AD3D-EF47E0CB5222}" type="presParOf" srcId="{740D3FB9-9840-442B-B475-544CFC1688A2}" destId="{E3922B68-6DAC-477C-AAB0-D0E29F268D2B}" srcOrd="9" destOrd="0" presId="urn:microsoft.com/office/officeart/2005/8/layout/radial4"/>
    <dgm:cxn modelId="{929AB78C-B6B4-447D-9674-D117D1596C1B}" type="presParOf" srcId="{740D3FB9-9840-442B-B475-544CFC1688A2}" destId="{AB527AE1-6B3C-4334-A940-001E4EAED30F}" srcOrd="10" destOrd="0" presId="urn:microsoft.com/office/officeart/2005/8/layout/radial4"/>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6DDC1F-1752-4B72-9A45-7283B485EDD4}">
      <dsp:nvSpPr>
        <dsp:cNvPr id="0" name=""/>
        <dsp:cNvSpPr/>
      </dsp:nvSpPr>
      <dsp:spPr>
        <a:xfrm>
          <a:off x="2138615" y="973181"/>
          <a:ext cx="1807683" cy="199247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889250">
            <a:lnSpc>
              <a:spcPct val="90000"/>
            </a:lnSpc>
            <a:spcBef>
              <a:spcPct val="0"/>
            </a:spcBef>
            <a:spcAft>
              <a:spcPct val="35000"/>
            </a:spcAft>
          </a:pPr>
          <a:r>
            <a:rPr lang="fr-CA" kern="1200"/>
            <a:t>Loi sur l'accessibilité pour les Manitobains</a:t>
          </a:r>
          <a:endParaRPr lang="en-US" sz="2000" kern="1200" dirty="0"/>
        </a:p>
      </dsp:txBody>
      <dsp:txXfrm>
        <a:off x="2403344" y="1264972"/>
        <a:ext cx="1278225" cy="1408894"/>
      </dsp:txXfrm>
    </dsp:sp>
    <dsp:sp modelId="{F16F7083-D119-4979-9DE1-E5EDBEA722FA}">
      <dsp:nvSpPr>
        <dsp:cNvPr id="0" name=""/>
        <dsp:cNvSpPr/>
      </dsp:nvSpPr>
      <dsp:spPr>
        <a:xfrm rot="10456407">
          <a:off x="1203788" y="1930825"/>
          <a:ext cx="1052280" cy="346371"/>
        </a:xfrm>
        <a:prstGeom prst="lef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65726A4-980B-4C0A-AE45-B0FA11E05FD5}">
      <dsp:nvSpPr>
        <dsp:cNvPr id="0" name=""/>
        <dsp:cNvSpPr/>
      </dsp:nvSpPr>
      <dsp:spPr>
        <a:xfrm>
          <a:off x="60374" y="1708965"/>
          <a:ext cx="1947983" cy="923658"/>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2889250">
            <a:lnSpc>
              <a:spcPct val="90000"/>
            </a:lnSpc>
            <a:spcBef>
              <a:spcPct val="0"/>
            </a:spcBef>
            <a:spcAft>
              <a:spcPct val="35000"/>
            </a:spcAft>
          </a:pPr>
          <a:r>
            <a:rPr lang="fr-CA" kern="1200"/>
            <a:t>Transport</a:t>
          </a:r>
          <a:endParaRPr lang="en-US" sz="2000" kern="1200" dirty="0"/>
        </a:p>
      </dsp:txBody>
      <dsp:txXfrm>
        <a:off x="87427" y="1736018"/>
        <a:ext cx="1893877" cy="869552"/>
      </dsp:txXfrm>
    </dsp:sp>
    <dsp:sp modelId="{5C747EB1-C91E-4CA5-A412-85A4D6B730D4}">
      <dsp:nvSpPr>
        <dsp:cNvPr id="0" name=""/>
        <dsp:cNvSpPr/>
      </dsp:nvSpPr>
      <dsp:spPr>
        <a:xfrm rot="12537854">
          <a:off x="1090258" y="810549"/>
          <a:ext cx="1351347" cy="346371"/>
        </a:xfrm>
        <a:prstGeom prst="lef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77CE3BE-0F48-4C8B-A6BE-A02DF441B9E5}">
      <dsp:nvSpPr>
        <dsp:cNvPr id="0" name=""/>
        <dsp:cNvSpPr/>
      </dsp:nvSpPr>
      <dsp:spPr>
        <a:xfrm>
          <a:off x="466147" y="380275"/>
          <a:ext cx="1530766" cy="1173618"/>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2889250">
            <a:lnSpc>
              <a:spcPct val="90000"/>
            </a:lnSpc>
            <a:spcBef>
              <a:spcPct val="0"/>
            </a:spcBef>
            <a:spcAft>
              <a:spcPct val="35000"/>
            </a:spcAft>
          </a:pPr>
          <a:r>
            <a:rPr lang="fr-CA" kern="1200"/>
            <a:t>Emploi </a:t>
          </a:r>
          <a:endParaRPr lang="en-US" sz="2000" kern="1200" dirty="0"/>
        </a:p>
      </dsp:txBody>
      <dsp:txXfrm>
        <a:off x="500521" y="414649"/>
        <a:ext cx="1462018" cy="1104870"/>
      </dsp:txXfrm>
    </dsp:sp>
    <dsp:sp modelId="{00C91552-64CF-4E03-A460-A143E6B58A40}">
      <dsp:nvSpPr>
        <dsp:cNvPr id="0" name=""/>
        <dsp:cNvSpPr/>
      </dsp:nvSpPr>
      <dsp:spPr>
        <a:xfrm rot="16138863">
          <a:off x="2787838" y="715627"/>
          <a:ext cx="331726" cy="318738"/>
        </a:xfrm>
        <a:prstGeom prst="lef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4363598-A0C1-4910-92D3-BE9BD487F6CC}">
      <dsp:nvSpPr>
        <dsp:cNvPr id="0" name=""/>
        <dsp:cNvSpPr/>
      </dsp:nvSpPr>
      <dsp:spPr>
        <a:xfrm>
          <a:off x="2413959" y="12852"/>
          <a:ext cx="1101312" cy="844537"/>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2889250">
            <a:lnSpc>
              <a:spcPct val="90000"/>
            </a:lnSpc>
            <a:spcBef>
              <a:spcPct val="0"/>
            </a:spcBef>
            <a:spcAft>
              <a:spcPct val="35000"/>
            </a:spcAft>
          </a:pPr>
          <a:r>
            <a:rPr lang="fr-CA" kern="1200"/>
            <a:t>Service à la clientèle </a:t>
          </a:r>
          <a:endParaRPr lang="en-US" sz="2000" kern="1200" dirty="0"/>
        </a:p>
      </dsp:txBody>
      <dsp:txXfrm>
        <a:off x="2438695" y="37588"/>
        <a:ext cx="1051840" cy="795065"/>
      </dsp:txXfrm>
    </dsp:sp>
    <dsp:sp modelId="{B72CC7B4-023E-429E-89E2-972CD7D28819}">
      <dsp:nvSpPr>
        <dsp:cNvPr id="0" name=""/>
        <dsp:cNvSpPr/>
      </dsp:nvSpPr>
      <dsp:spPr>
        <a:xfrm rot="288996">
          <a:off x="3887803" y="1639301"/>
          <a:ext cx="1057071" cy="346371"/>
        </a:xfrm>
        <a:prstGeom prst="lef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60267CE-7F54-4749-B9DD-53A05EBD9CDE}">
      <dsp:nvSpPr>
        <dsp:cNvPr id="0" name=""/>
        <dsp:cNvSpPr/>
      </dsp:nvSpPr>
      <dsp:spPr>
        <a:xfrm>
          <a:off x="4138304" y="1553491"/>
          <a:ext cx="1840019" cy="1171586"/>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2889250">
            <a:lnSpc>
              <a:spcPct val="90000"/>
            </a:lnSpc>
            <a:spcBef>
              <a:spcPct val="0"/>
            </a:spcBef>
            <a:spcAft>
              <a:spcPct val="35000"/>
            </a:spcAft>
          </a:pPr>
          <a:r>
            <a:rPr lang="fr-CA" kern="1200"/>
            <a:t>Information </a:t>
          </a:r>
        </a:p>
        <a:p>
          <a:pPr lvl="0" algn="ctr" defTabSz="2889250">
            <a:lnSpc>
              <a:spcPct val="90000"/>
            </a:lnSpc>
            <a:spcBef>
              <a:spcPct val="0"/>
            </a:spcBef>
            <a:spcAft>
              <a:spcPct val="35000"/>
            </a:spcAft>
          </a:pPr>
          <a:r>
            <a:rPr lang="fr-CA" kern="1200"/>
            <a:t>et communications</a:t>
          </a:r>
          <a:endParaRPr lang="en-US" sz="2000" kern="1200" spc="-150" dirty="0"/>
        </a:p>
      </dsp:txBody>
      <dsp:txXfrm>
        <a:off x="4172619" y="1587806"/>
        <a:ext cx="1771389" cy="1102956"/>
      </dsp:txXfrm>
    </dsp:sp>
    <dsp:sp modelId="{E3922B68-6DAC-477C-AAB0-D0E29F268D2B}">
      <dsp:nvSpPr>
        <dsp:cNvPr id="0" name=""/>
        <dsp:cNvSpPr/>
      </dsp:nvSpPr>
      <dsp:spPr>
        <a:xfrm rot="19488949">
          <a:off x="3482322" y="778080"/>
          <a:ext cx="1222189" cy="346371"/>
        </a:xfrm>
        <a:prstGeom prst="leftArrow">
          <a:avLst>
            <a:gd name="adj1" fmla="val 60000"/>
            <a:gd name="adj2" fmla="val 50000"/>
          </a:avLst>
        </a:prstGeom>
        <a:solidFill>
          <a:schemeClr val="accent6">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B527AE1-6B3C-4334-A940-001E4EAED30F}">
      <dsp:nvSpPr>
        <dsp:cNvPr id="0" name=""/>
        <dsp:cNvSpPr/>
      </dsp:nvSpPr>
      <dsp:spPr>
        <a:xfrm>
          <a:off x="4021722" y="83025"/>
          <a:ext cx="1678367" cy="1208745"/>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2889250">
            <a:lnSpc>
              <a:spcPct val="90000"/>
            </a:lnSpc>
            <a:spcBef>
              <a:spcPct val="0"/>
            </a:spcBef>
            <a:spcAft>
              <a:spcPct val="35000"/>
            </a:spcAft>
          </a:pPr>
          <a:r>
            <a:rPr lang="fr-CA" kern="1200"/>
            <a:t>Cadre bâti </a:t>
          </a:r>
          <a:endParaRPr lang="en-US" sz="2000" kern="1200" dirty="0"/>
        </a:p>
      </dsp:txBody>
      <dsp:txXfrm>
        <a:off x="4057125" y="118428"/>
        <a:ext cx="1607561" cy="1137939"/>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8CCAC-B111-494D-940B-A3B72F6B5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1768</Words>
  <Characters>10084</Characters>
  <Application>Microsoft Office Word</Application>
  <DocSecurity>0</DocSecurity>
  <Lines>84</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Government of Manitoba</Company>
  <LinksUpToDate>false</LinksUpToDate>
  <CharactersWithSpaces>11829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Madariaga-Vignudo, Lucia (FAM)</dc:creator>
  <cp:keywords/>
  <dc:description/>
  <cp:lastModifiedBy>Walker, Emily (FAM)</cp:lastModifiedBy>
  <cp:revision>6</cp:revision>
  <cp:lastPrinted>2019-03-29T14:48:00Z</cp:lastPrinted>
  <dcterms:created xsi:type="dcterms:W3CDTF">2019-04-11T21:06:00Z</dcterms:created>
  <dcterms:modified xsi:type="dcterms:W3CDTF">2019-05-23T19:56:00Z</dcterms:modified>
</cp:coreProperties>
</file>