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F8E" w:rsidRPr="00031B5C" w:rsidRDefault="00B36F8E" w:rsidP="003B163F">
      <w:pPr>
        <w:pStyle w:val="Title"/>
        <w:rPr>
          <w:noProof/>
          <w:color w:val="auto"/>
          <w:sz w:val="48"/>
          <w:szCs w:val="48"/>
        </w:rPr>
      </w:pPr>
      <w:r w:rsidRPr="00031B5C">
        <w:rPr>
          <w:color w:val="auto"/>
          <w:sz w:val="48"/>
          <w:szCs w:val="48"/>
        </w:rPr>
        <w:t>Norme d</w:t>
      </w:r>
      <w:r w:rsidR="001F621C" w:rsidRPr="00031B5C">
        <w:rPr>
          <w:color w:val="auto"/>
          <w:sz w:val="48"/>
          <w:szCs w:val="48"/>
        </w:rPr>
        <w:t>’</w:t>
      </w:r>
      <w:r w:rsidRPr="00031B5C">
        <w:rPr>
          <w:color w:val="auto"/>
          <w:sz w:val="48"/>
          <w:szCs w:val="48"/>
        </w:rPr>
        <w:t>accessibilité pour le service à la clientèle : Guide de l</w:t>
      </w:r>
      <w:r w:rsidR="001F621C" w:rsidRPr="00031B5C">
        <w:rPr>
          <w:color w:val="auto"/>
          <w:sz w:val="48"/>
          <w:szCs w:val="48"/>
        </w:rPr>
        <w:t>’</w:t>
      </w:r>
      <w:r w:rsidRPr="00031B5C">
        <w:rPr>
          <w:color w:val="auto"/>
          <w:sz w:val="48"/>
          <w:szCs w:val="48"/>
        </w:rPr>
        <w:t>employeur</w:t>
      </w:r>
    </w:p>
    <w:p w:rsidR="00B36F8E" w:rsidRPr="00B36F8E" w:rsidRDefault="00B36F8E" w:rsidP="00B36F8E">
      <w:pPr>
        <w:rPr>
          <w:noProof/>
          <w:sz w:val="28"/>
          <w:szCs w:val="28"/>
        </w:rPr>
      </w:pPr>
      <w:r>
        <w:rPr>
          <w:sz w:val="28"/>
          <w:szCs w:val="28"/>
        </w:rPr>
        <w:t>La nouvelle norme d</w:t>
      </w:r>
      <w:r w:rsidR="001F621C">
        <w:rPr>
          <w:sz w:val="28"/>
          <w:szCs w:val="28"/>
        </w:rPr>
        <w:t>’</w:t>
      </w:r>
      <w:r>
        <w:rPr>
          <w:sz w:val="28"/>
          <w:szCs w:val="28"/>
        </w:rPr>
        <w:t xml:space="preserve">accessibilité du Manitoba en vertu de la </w:t>
      </w:r>
      <w:r>
        <w:rPr>
          <w:i/>
          <w:sz w:val="28"/>
          <w:szCs w:val="28"/>
        </w:rPr>
        <w:t>Loi sur l</w:t>
      </w:r>
      <w:r w:rsidR="001F621C">
        <w:rPr>
          <w:i/>
          <w:sz w:val="28"/>
          <w:szCs w:val="28"/>
        </w:rPr>
        <w:t>’</w:t>
      </w:r>
      <w:r>
        <w:rPr>
          <w:i/>
          <w:sz w:val="28"/>
          <w:szCs w:val="28"/>
        </w:rPr>
        <w:t>accessibilité pour les Manitobains</w:t>
      </w:r>
      <w:r>
        <w:rPr>
          <w:sz w:val="28"/>
          <w:szCs w:val="28"/>
        </w:rPr>
        <w:t xml:space="preserve"> signifie un très bon service à la clientèle pour tous. </w:t>
      </w:r>
    </w:p>
    <w:p w:rsidR="00B36F8E" w:rsidRPr="00B36F8E" w:rsidRDefault="00B36F8E" w:rsidP="00B36F8E">
      <w:pPr>
        <w:rPr>
          <w:rFonts w:eastAsia="Times New Roman" w:cs="Times New Roman"/>
          <w:noProof/>
          <w:sz w:val="28"/>
          <w:szCs w:val="28"/>
        </w:rPr>
      </w:pPr>
      <w:r>
        <w:rPr>
          <w:sz w:val="28"/>
          <w:szCs w:val="28"/>
        </w:rPr>
        <w:t>Par « service à la clientèle accessible », on n</w:t>
      </w:r>
      <w:r w:rsidR="001F621C">
        <w:rPr>
          <w:sz w:val="28"/>
          <w:szCs w:val="28"/>
        </w:rPr>
        <w:t>’</w:t>
      </w:r>
      <w:r>
        <w:rPr>
          <w:sz w:val="28"/>
          <w:szCs w:val="28"/>
        </w:rPr>
        <w:t>entend pas nécessairement l</w:t>
      </w:r>
      <w:r w:rsidR="001F621C">
        <w:rPr>
          <w:sz w:val="28"/>
          <w:szCs w:val="28"/>
        </w:rPr>
        <w:t>’</w:t>
      </w:r>
      <w:r>
        <w:rPr>
          <w:sz w:val="28"/>
          <w:szCs w:val="28"/>
        </w:rPr>
        <w:t>installation de rampes d</w:t>
      </w:r>
      <w:r w:rsidR="001F621C">
        <w:rPr>
          <w:sz w:val="28"/>
          <w:szCs w:val="28"/>
        </w:rPr>
        <w:t>’</w:t>
      </w:r>
      <w:r>
        <w:rPr>
          <w:sz w:val="28"/>
          <w:szCs w:val="28"/>
        </w:rPr>
        <w:t>accès ou d</w:t>
      </w:r>
      <w:r w:rsidR="001F621C">
        <w:rPr>
          <w:sz w:val="28"/>
          <w:szCs w:val="28"/>
        </w:rPr>
        <w:t>’</w:t>
      </w:r>
      <w:r>
        <w:rPr>
          <w:sz w:val="28"/>
          <w:szCs w:val="28"/>
        </w:rPr>
        <w:t>ouvre-portes automatiques. Pour rendre un service à la clientèle accessible, il faut d</w:t>
      </w:r>
      <w:r w:rsidR="001F621C">
        <w:rPr>
          <w:sz w:val="28"/>
          <w:szCs w:val="28"/>
        </w:rPr>
        <w:t>’</w:t>
      </w:r>
      <w:r>
        <w:rPr>
          <w:sz w:val="28"/>
          <w:szCs w:val="28"/>
        </w:rPr>
        <w:t xml:space="preserve">abord comprendre que les clients ont des besoins divers. </w:t>
      </w:r>
    </w:p>
    <w:p w:rsidR="00B36F8E" w:rsidRPr="00B36F8E" w:rsidRDefault="00B36F8E" w:rsidP="00B36F8E">
      <w:pPr>
        <w:rPr>
          <w:rFonts w:eastAsia="Times New Roman" w:cs="Times New Roman"/>
          <w:noProof/>
          <w:sz w:val="28"/>
          <w:szCs w:val="28"/>
        </w:rPr>
      </w:pPr>
      <w:r>
        <w:rPr>
          <w:sz w:val="28"/>
          <w:szCs w:val="28"/>
        </w:rPr>
        <w:t xml:space="preserve">Les sujets suivants présentés dans le guide vous aideront à élaborer des politiques et des pratiques pour mieux accueillir et mieux servir tous vos clients : </w:t>
      </w:r>
    </w:p>
    <w:p w:rsidR="00B36F8E" w:rsidRPr="00B36F8E" w:rsidRDefault="001F621C" w:rsidP="00B36F8E">
      <w:pPr>
        <w:pStyle w:val="ListParagraph"/>
        <w:numPr>
          <w:ilvl w:val="0"/>
          <w:numId w:val="6"/>
        </w:numPr>
        <w:spacing w:before="100" w:beforeAutospacing="1" w:after="100" w:afterAutospacing="1" w:line="240" w:lineRule="auto"/>
        <w:rPr>
          <w:rFonts w:eastAsia="Times New Roman" w:cs="Times New Roman"/>
          <w:noProof/>
          <w:sz w:val="28"/>
          <w:szCs w:val="28"/>
        </w:rPr>
      </w:pPr>
      <w:r>
        <w:rPr>
          <w:sz w:val="28"/>
          <w:szCs w:val="28"/>
        </w:rPr>
        <w:t xml:space="preserve">les obstacles qui </w:t>
      </w:r>
      <w:r w:rsidR="00B36F8E">
        <w:rPr>
          <w:sz w:val="28"/>
          <w:szCs w:val="28"/>
        </w:rPr>
        <w:t>nuisent à l</w:t>
      </w:r>
      <w:r>
        <w:rPr>
          <w:sz w:val="28"/>
          <w:szCs w:val="28"/>
        </w:rPr>
        <w:t>’</w:t>
      </w:r>
      <w:r w:rsidR="00B36F8E">
        <w:rPr>
          <w:sz w:val="28"/>
          <w:szCs w:val="28"/>
        </w:rPr>
        <w:t>accessibilité du service à la clientèle;</w:t>
      </w:r>
    </w:p>
    <w:p w:rsidR="00B36F8E" w:rsidRPr="00B36F8E" w:rsidRDefault="00B36F8E" w:rsidP="00B36F8E">
      <w:pPr>
        <w:pStyle w:val="ListParagraph"/>
        <w:numPr>
          <w:ilvl w:val="0"/>
          <w:numId w:val="6"/>
        </w:numPr>
        <w:spacing w:before="100" w:beforeAutospacing="1" w:after="100" w:afterAutospacing="1" w:line="240" w:lineRule="auto"/>
        <w:rPr>
          <w:rFonts w:eastAsia="Times New Roman" w:cs="Times New Roman"/>
          <w:noProof/>
          <w:sz w:val="28"/>
          <w:szCs w:val="28"/>
        </w:rPr>
      </w:pPr>
      <w:r>
        <w:rPr>
          <w:sz w:val="28"/>
          <w:szCs w:val="28"/>
        </w:rPr>
        <w:t>les domaines qui nécessitent des pratiques et des politiques d</w:t>
      </w:r>
      <w:r w:rsidR="001F621C">
        <w:rPr>
          <w:sz w:val="28"/>
          <w:szCs w:val="28"/>
        </w:rPr>
        <w:t>’</w:t>
      </w:r>
      <w:r>
        <w:rPr>
          <w:sz w:val="28"/>
          <w:szCs w:val="28"/>
        </w:rPr>
        <w:t>accessibilité;</w:t>
      </w:r>
    </w:p>
    <w:p w:rsidR="00B36F8E" w:rsidRPr="00B36F8E" w:rsidRDefault="00B36F8E" w:rsidP="00B36F8E">
      <w:pPr>
        <w:pStyle w:val="ListParagraph"/>
        <w:numPr>
          <w:ilvl w:val="0"/>
          <w:numId w:val="6"/>
        </w:numPr>
        <w:spacing w:before="100" w:beforeAutospacing="1" w:after="100" w:afterAutospacing="1" w:line="240" w:lineRule="auto"/>
        <w:rPr>
          <w:rFonts w:eastAsia="Times New Roman" w:cs="Times New Roman"/>
          <w:noProof/>
          <w:sz w:val="28"/>
          <w:szCs w:val="28"/>
        </w:rPr>
      </w:pPr>
      <w:r>
        <w:rPr>
          <w:sz w:val="28"/>
          <w:szCs w:val="28"/>
        </w:rPr>
        <w:t>les exigences à respecter pour l</w:t>
      </w:r>
      <w:r w:rsidR="001F621C">
        <w:rPr>
          <w:sz w:val="28"/>
          <w:szCs w:val="28"/>
        </w:rPr>
        <w:t>’</w:t>
      </w:r>
      <w:r>
        <w:rPr>
          <w:sz w:val="28"/>
          <w:szCs w:val="28"/>
        </w:rPr>
        <w:t>offre d</w:t>
      </w:r>
      <w:r w:rsidR="001F621C">
        <w:rPr>
          <w:sz w:val="28"/>
          <w:szCs w:val="28"/>
        </w:rPr>
        <w:t>’</w:t>
      </w:r>
      <w:r>
        <w:rPr>
          <w:sz w:val="28"/>
          <w:szCs w:val="28"/>
        </w:rPr>
        <w:t>un service à la clientèle accessible;</w:t>
      </w:r>
    </w:p>
    <w:p w:rsidR="00B36F8E" w:rsidRPr="00B36F8E" w:rsidRDefault="00B36F8E" w:rsidP="00B36F8E">
      <w:pPr>
        <w:pStyle w:val="ListParagraph"/>
        <w:numPr>
          <w:ilvl w:val="0"/>
          <w:numId w:val="6"/>
        </w:numPr>
        <w:spacing w:before="100" w:beforeAutospacing="1" w:after="100" w:afterAutospacing="1" w:line="240" w:lineRule="auto"/>
        <w:rPr>
          <w:rFonts w:eastAsia="Times New Roman" w:cs="Times New Roman"/>
          <w:noProof/>
          <w:sz w:val="28"/>
          <w:szCs w:val="28"/>
        </w:rPr>
      </w:pPr>
      <w:r>
        <w:rPr>
          <w:sz w:val="28"/>
          <w:szCs w:val="28"/>
        </w:rPr>
        <w:t xml:space="preserve">la connaissance du </w:t>
      </w:r>
      <w:r>
        <w:rPr>
          <w:i/>
          <w:sz w:val="28"/>
          <w:szCs w:val="28"/>
        </w:rPr>
        <w:t>Code des droits de la personne</w:t>
      </w:r>
      <w:r>
        <w:rPr>
          <w:sz w:val="28"/>
          <w:szCs w:val="28"/>
        </w:rPr>
        <w:t>;</w:t>
      </w:r>
    </w:p>
    <w:p w:rsidR="00B36F8E" w:rsidRPr="00B36F8E" w:rsidRDefault="00B36F8E" w:rsidP="00B36F8E">
      <w:pPr>
        <w:pStyle w:val="ListParagraph"/>
        <w:numPr>
          <w:ilvl w:val="0"/>
          <w:numId w:val="6"/>
        </w:numPr>
        <w:spacing w:before="100" w:beforeAutospacing="1" w:after="100" w:afterAutospacing="1" w:line="240" w:lineRule="auto"/>
        <w:rPr>
          <w:rFonts w:eastAsia="Times New Roman" w:cs="Times New Roman"/>
          <w:noProof/>
          <w:sz w:val="28"/>
          <w:szCs w:val="28"/>
        </w:rPr>
      </w:pPr>
      <w:r>
        <w:rPr>
          <w:sz w:val="28"/>
          <w:szCs w:val="28"/>
        </w:rPr>
        <w:t>des exemples de politiques.</w:t>
      </w:r>
    </w:p>
    <w:p w:rsidR="00B36F8E" w:rsidRPr="00B36F8E" w:rsidRDefault="00B36F8E" w:rsidP="00B36F8E">
      <w:pPr>
        <w:spacing w:before="100" w:beforeAutospacing="1" w:after="100" w:afterAutospacing="1" w:line="240" w:lineRule="auto"/>
        <w:rPr>
          <w:rFonts w:eastAsia="Times New Roman" w:cs="Times New Roman"/>
          <w:noProof/>
          <w:sz w:val="28"/>
          <w:szCs w:val="28"/>
        </w:rPr>
      </w:pPr>
      <w:r>
        <w:rPr>
          <w:sz w:val="28"/>
          <w:szCs w:val="28"/>
        </w:rPr>
        <w:t>La norme d</w:t>
      </w:r>
      <w:r w:rsidR="001F621C">
        <w:rPr>
          <w:sz w:val="28"/>
          <w:szCs w:val="28"/>
        </w:rPr>
        <w:t>’</w:t>
      </w:r>
      <w:r>
        <w:rPr>
          <w:sz w:val="28"/>
          <w:szCs w:val="28"/>
        </w:rPr>
        <w:t>accessibilité pour le service à la clientèle s</w:t>
      </w:r>
      <w:r w:rsidR="001F621C">
        <w:rPr>
          <w:sz w:val="28"/>
          <w:szCs w:val="28"/>
        </w:rPr>
        <w:t>’</w:t>
      </w:r>
      <w:r>
        <w:rPr>
          <w:sz w:val="28"/>
          <w:szCs w:val="28"/>
        </w:rPr>
        <w:t>applique à tous les organismes au Manitoba qui :</w:t>
      </w:r>
    </w:p>
    <w:p w:rsidR="00B36F8E" w:rsidRPr="00B36F8E" w:rsidRDefault="00B36F8E" w:rsidP="00B36F8E">
      <w:pPr>
        <w:numPr>
          <w:ilvl w:val="0"/>
          <w:numId w:val="1"/>
        </w:numPr>
        <w:spacing w:before="100" w:beforeAutospacing="1" w:after="100" w:afterAutospacing="1" w:line="240" w:lineRule="auto"/>
        <w:rPr>
          <w:rFonts w:eastAsia="Times New Roman" w:cs="Times New Roman"/>
          <w:noProof/>
          <w:sz w:val="28"/>
          <w:szCs w:val="28"/>
        </w:rPr>
      </w:pPr>
      <w:r>
        <w:rPr>
          <w:sz w:val="28"/>
          <w:szCs w:val="28"/>
        </w:rPr>
        <w:t>fournissent des biens ou des services;</w:t>
      </w:r>
    </w:p>
    <w:p w:rsidR="00B36F8E" w:rsidRPr="00B36F8E" w:rsidRDefault="00B36F8E" w:rsidP="00B36F8E">
      <w:pPr>
        <w:numPr>
          <w:ilvl w:val="0"/>
          <w:numId w:val="1"/>
        </w:numPr>
        <w:spacing w:before="100" w:beforeAutospacing="1" w:after="100" w:afterAutospacing="1" w:line="240" w:lineRule="auto"/>
        <w:rPr>
          <w:rFonts w:eastAsia="Times New Roman" w:cs="Times New Roman"/>
          <w:noProof/>
          <w:sz w:val="28"/>
          <w:szCs w:val="28"/>
        </w:rPr>
      </w:pPr>
      <w:r>
        <w:rPr>
          <w:sz w:val="28"/>
          <w:szCs w:val="28"/>
        </w:rPr>
        <w:t>comptent au moins un employé.</w:t>
      </w:r>
    </w:p>
    <w:p w:rsidR="00B36F8E" w:rsidRPr="00B36F8E" w:rsidRDefault="00B36F8E" w:rsidP="00B36F8E">
      <w:pPr>
        <w:spacing w:before="100" w:beforeAutospacing="1" w:after="100" w:afterAutospacing="1" w:line="240" w:lineRule="auto"/>
        <w:rPr>
          <w:rFonts w:eastAsia="Times New Roman" w:cs="Times New Roman"/>
          <w:noProof/>
          <w:sz w:val="28"/>
          <w:szCs w:val="28"/>
        </w:rPr>
      </w:pPr>
      <w:r>
        <w:rPr>
          <w:sz w:val="28"/>
          <w:szCs w:val="28"/>
        </w:rPr>
        <w:t>Voici les différentes dates limites pour se conformer aux normes :</w:t>
      </w:r>
    </w:p>
    <w:p w:rsidR="00B36F8E" w:rsidRPr="00B36F8E" w:rsidRDefault="00B36F8E" w:rsidP="00B36F8E">
      <w:pPr>
        <w:numPr>
          <w:ilvl w:val="0"/>
          <w:numId w:val="2"/>
        </w:numPr>
        <w:spacing w:before="100" w:beforeAutospacing="1" w:after="100" w:afterAutospacing="1" w:line="240" w:lineRule="auto"/>
        <w:rPr>
          <w:rFonts w:eastAsia="Times New Roman" w:cs="Times New Roman"/>
          <w:noProof/>
          <w:sz w:val="28"/>
          <w:szCs w:val="28"/>
        </w:rPr>
      </w:pPr>
      <w:r>
        <w:rPr>
          <w:sz w:val="28"/>
          <w:szCs w:val="28"/>
        </w:rPr>
        <w:t>gouvernement du Manitoba – novembre 2016;</w:t>
      </w:r>
    </w:p>
    <w:p w:rsidR="00B36F8E" w:rsidRPr="00B36F8E" w:rsidRDefault="00B36F8E" w:rsidP="00B36F8E">
      <w:pPr>
        <w:numPr>
          <w:ilvl w:val="0"/>
          <w:numId w:val="2"/>
        </w:numPr>
        <w:spacing w:before="100" w:beforeAutospacing="1" w:after="100" w:afterAutospacing="1" w:line="240" w:lineRule="auto"/>
        <w:rPr>
          <w:rFonts w:eastAsia="Times New Roman" w:cs="Times New Roman"/>
          <w:noProof/>
          <w:sz w:val="28"/>
          <w:szCs w:val="28"/>
        </w:rPr>
      </w:pPr>
      <w:r>
        <w:rPr>
          <w:sz w:val="28"/>
          <w:szCs w:val="28"/>
        </w:rPr>
        <w:t>organismes du secteur public – novembre 2017;</w:t>
      </w:r>
    </w:p>
    <w:p w:rsidR="00B36F8E" w:rsidRPr="009C47BE" w:rsidRDefault="00B36F8E" w:rsidP="00B36F8E">
      <w:pPr>
        <w:numPr>
          <w:ilvl w:val="0"/>
          <w:numId w:val="2"/>
        </w:numPr>
        <w:spacing w:before="100" w:beforeAutospacing="1" w:after="100" w:afterAutospacing="1" w:line="240" w:lineRule="auto"/>
        <w:rPr>
          <w:rFonts w:eastAsia="Times New Roman" w:cs="Times New Roman"/>
          <w:noProof/>
          <w:sz w:val="28"/>
          <w:szCs w:val="28"/>
        </w:rPr>
      </w:pPr>
      <w:r>
        <w:rPr>
          <w:sz w:val="28"/>
          <w:szCs w:val="28"/>
        </w:rPr>
        <w:t>entreprises et organismes du secteur privé et sans but lucratif – novembre 2018.</w:t>
      </w:r>
      <w:r>
        <w:br w:type="page"/>
      </w:r>
    </w:p>
    <w:p w:rsidR="00B36F8E" w:rsidRDefault="00B36F8E" w:rsidP="003B163F">
      <w:pPr>
        <w:pStyle w:val="Heading1"/>
        <w:numPr>
          <w:ilvl w:val="1"/>
          <w:numId w:val="2"/>
        </w:numPr>
        <w:ind w:left="426" w:hanging="426"/>
        <w:rPr>
          <w:color w:val="auto"/>
          <w:sz w:val="36"/>
        </w:rPr>
      </w:pPr>
      <w:r w:rsidRPr="003B163F">
        <w:rPr>
          <w:color w:val="auto"/>
          <w:sz w:val="36"/>
        </w:rPr>
        <w:lastRenderedPageBreak/>
        <w:t>Les obstacles qui nuisent à l</w:t>
      </w:r>
      <w:r w:rsidR="001F621C" w:rsidRPr="003B163F">
        <w:rPr>
          <w:color w:val="auto"/>
          <w:sz w:val="36"/>
        </w:rPr>
        <w:t>’</w:t>
      </w:r>
      <w:r w:rsidRPr="003B163F">
        <w:rPr>
          <w:color w:val="auto"/>
          <w:sz w:val="36"/>
        </w:rPr>
        <w:t>accessibilité du service à la clientèle</w:t>
      </w:r>
    </w:p>
    <w:p w:rsidR="003B163F" w:rsidRPr="003B163F" w:rsidRDefault="003B163F" w:rsidP="003B163F"/>
    <w:p w:rsidR="00B36F8E" w:rsidRPr="003B163F" w:rsidRDefault="00B36F8E" w:rsidP="003B163F">
      <w:pPr>
        <w:pStyle w:val="Heading2"/>
        <w:rPr>
          <w:i/>
          <w:noProof/>
          <w:color w:val="auto"/>
        </w:rPr>
      </w:pPr>
      <w:r w:rsidRPr="003B163F">
        <w:rPr>
          <w:color w:val="auto"/>
        </w:rPr>
        <w:t>Quelles sont les barrières à l</w:t>
      </w:r>
      <w:r w:rsidR="001F621C" w:rsidRPr="003B163F">
        <w:rPr>
          <w:color w:val="auto"/>
        </w:rPr>
        <w:t>’</w:t>
      </w:r>
      <w:r w:rsidRPr="003B163F">
        <w:rPr>
          <w:color w:val="auto"/>
        </w:rPr>
        <w:t xml:space="preserve">accessibilité? </w:t>
      </w:r>
    </w:p>
    <w:p w:rsidR="00B36F8E" w:rsidRPr="00B36F8E" w:rsidRDefault="00B36F8E" w:rsidP="00B36F8E">
      <w:pPr>
        <w:rPr>
          <w:noProof/>
          <w:sz w:val="28"/>
          <w:szCs w:val="28"/>
        </w:rPr>
      </w:pPr>
      <w:r>
        <w:rPr>
          <w:sz w:val="28"/>
          <w:szCs w:val="28"/>
        </w:rPr>
        <w:t>Nombreux sont ceux et celles qui pensent que les handicaps constituent les barrières, mais ce n</w:t>
      </w:r>
      <w:r w:rsidR="001F621C">
        <w:rPr>
          <w:sz w:val="28"/>
          <w:szCs w:val="28"/>
        </w:rPr>
        <w:t>’</w:t>
      </w:r>
      <w:r>
        <w:rPr>
          <w:sz w:val="28"/>
          <w:szCs w:val="28"/>
        </w:rPr>
        <w:t xml:space="preserve">est pas le cas. </w:t>
      </w:r>
    </w:p>
    <w:p w:rsidR="00B36F8E" w:rsidRPr="00B36F8E" w:rsidRDefault="00B36F8E" w:rsidP="00B36F8E">
      <w:pPr>
        <w:rPr>
          <w:noProof/>
          <w:sz w:val="28"/>
          <w:szCs w:val="28"/>
        </w:rPr>
      </w:pPr>
      <w:r>
        <w:rPr>
          <w:sz w:val="28"/>
          <w:szCs w:val="28"/>
        </w:rPr>
        <w:t>Les barrières empêchent les personnes handicapées de participer à la vie quotidienne. Après avoir compris ce que sont les barrières à l</w:t>
      </w:r>
      <w:r w:rsidR="001F621C">
        <w:rPr>
          <w:sz w:val="28"/>
          <w:szCs w:val="28"/>
        </w:rPr>
        <w:t>’</w:t>
      </w:r>
      <w:r>
        <w:rPr>
          <w:sz w:val="28"/>
          <w:szCs w:val="28"/>
        </w:rPr>
        <w:t>accessibilité, il est plus facile de les reconnaître. Il existe de nombreux types de barrières, tant visibles qu</w:t>
      </w:r>
      <w:r w:rsidR="001F621C">
        <w:rPr>
          <w:sz w:val="28"/>
          <w:szCs w:val="28"/>
        </w:rPr>
        <w:t>’</w:t>
      </w:r>
      <w:r>
        <w:rPr>
          <w:sz w:val="28"/>
          <w:szCs w:val="28"/>
        </w:rPr>
        <w:t xml:space="preserve">invisibles. </w:t>
      </w:r>
    </w:p>
    <w:p w:rsidR="00B36F8E" w:rsidRPr="00B36F8E" w:rsidRDefault="00B36F8E" w:rsidP="00B36F8E">
      <w:pPr>
        <w:rPr>
          <w:noProof/>
          <w:sz w:val="28"/>
          <w:szCs w:val="28"/>
        </w:rPr>
      </w:pPr>
      <w:r>
        <w:rPr>
          <w:sz w:val="28"/>
          <w:szCs w:val="28"/>
        </w:rPr>
        <w:t>Les barrières à l</w:t>
      </w:r>
      <w:r w:rsidR="001F621C">
        <w:rPr>
          <w:sz w:val="28"/>
          <w:szCs w:val="28"/>
        </w:rPr>
        <w:t>’</w:t>
      </w:r>
      <w:r>
        <w:rPr>
          <w:sz w:val="28"/>
          <w:szCs w:val="28"/>
        </w:rPr>
        <w:t>accessibilité limitent la capacité d</w:t>
      </w:r>
      <w:r w:rsidR="001F621C">
        <w:rPr>
          <w:sz w:val="28"/>
          <w:szCs w:val="28"/>
        </w:rPr>
        <w:t>’</w:t>
      </w:r>
      <w:r>
        <w:rPr>
          <w:sz w:val="28"/>
          <w:szCs w:val="28"/>
        </w:rPr>
        <w:t>une personne à obtenir des renseignements, des services et des biens, à entrer dans un espace ou à participer à une activité ou l</w:t>
      </w:r>
      <w:r w:rsidR="001F621C">
        <w:rPr>
          <w:sz w:val="28"/>
          <w:szCs w:val="28"/>
        </w:rPr>
        <w:t>’</w:t>
      </w:r>
      <w:r>
        <w:rPr>
          <w:sz w:val="28"/>
          <w:szCs w:val="28"/>
        </w:rPr>
        <w:t xml:space="preserve">en empêchent. </w:t>
      </w:r>
    </w:p>
    <w:p w:rsidR="00B36F8E" w:rsidRPr="00B36F8E" w:rsidRDefault="00B36F8E" w:rsidP="00B36F8E">
      <w:pPr>
        <w:pStyle w:val="ListParagraph"/>
        <w:numPr>
          <w:ilvl w:val="0"/>
          <w:numId w:val="7"/>
        </w:numPr>
        <w:spacing w:after="0"/>
        <w:ind w:left="714" w:hanging="357"/>
        <w:rPr>
          <w:noProof/>
          <w:sz w:val="28"/>
          <w:szCs w:val="28"/>
        </w:rPr>
      </w:pPr>
      <w:r>
        <w:rPr>
          <w:sz w:val="28"/>
          <w:szCs w:val="28"/>
        </w:rPr>
        <w:t>Les attitudes, y compris les stéréotypes et les suppositions, peuvent être la plus grande barrière. Penser que les personnes qui ne peuvent pas communiquer verbalement n</w:t>
      </w:r>
      <w:r w:rsidR="001F621C">
        <w:rPr>
          <w:sz w:val="28"/>
          <w:szCs w:val="28"/>
        </w:rPr>
        <w:t>’</w:t>
      </w:r>
      <w:r>
        <w:rPr>
          <w:sz w:val="28"/>
          <w:szCs w:val="28"/>
        </w:rPr>
        <w:t>ont rien à dire est un exemple de barrière.</w:t>
      </w:r>
    </w:p>
    <w:p w:rsidR="00B36F8E" w:rsidRPr="00B36F8E" w:rsidRDefault="00B36F8E" w:rsidP="00B36F8E">
      <w:pPr>
        <w:pStyle w:val="ListParagraph"/>
        <w:spacing w:after="0"/>
        <w:ind w:left="714"/>
        <w:rPr>
          <w:noProof/>
          <w:sz w:val="28"/>
          <w:szCs w:val="28"/>
          <w:lang w:eastAsia="en-CA"/>
        </w:rPr>
      </w:pPr>
    </w:p>
    <w:p w:rsidR="00B36F8E" w:rsidRPr="00B36F8E" w:rsidRDefault="00B36F8E" w:rsidP="00B36F8E">
      <w:pPr>
        <w:pStyle w:val="ListParagraph"/>
        <w:numPr>
          <w:ilvl w:val="0"/>
          <w:numId w:val="7"/>
        </w:numPr>
        <w:spacing w:after="0"/>
        <w:ind w:left="714" w:hanging="357"/>
        <w:rPr>
          <w:noProof/>
          <w:sz w:val="28"/>
          <w:szCs w:val="28"/>
        </w:rPr>
      </w:pPr>
      <w:r>
        <w:rPr>
          <w:sz w:val="28"/>
          <w:szCs w:val="28"/>
        </w:rPr>
        <w:t>Les barrières physiques empêchent les personnes d</w:t>
      </w:r>
      <w:r w:rsidR="001F621C">
        <w:rPr>
          <w:sz w:val="28"/>
          <w:szCs w:val="28"/>
        </w:rPr>
        <w:t>’</w:t>
      </w:r>
      <w:r>
        <w:rPr>
          <w:sz w:val="28"/>
          <w:szCs w:val="28"/>
        </w:rPr>
        <w:t>avoir accès à votre service. Il peut s</w:t>
      </w:r>
      <w:r w:rsidR="001F621C">
        <w:rPr>
          <w:sz w:val="28"/>
          <w:szCs w:val="28"/>
        </w:rPr>
        <w:t>’</w:t>
      </w:r>
      <w:r>
        <w:rPr>
          <w:sz w:val="28"/>
          <w:szCs w:val="28"/>
        </w:rPr>
        <w:t>agir d</w:t>
      </w:r>
      <w:r w:rsidR="001F621C">
        <w:rPr>
          <w:sz w:val="28"/>
          <w:szCs w:val="28"/>
        </w:rPr>
        <w:t>’</w:t>
      </w:r>
      <w:r>
        <w:rPr>
          <w:sz w:val="28"/>
          <w:szCs w:val="28"/>
        </w:rPr>
        <w:t>une allée de supermarché trop étroite pour une personne utilisant un déambulateur ou un fauteuil roulant, ou d</w:t>
      </w:r>
      <w:r w:rsidR="001F621C">
        <w:rPr>
          <w:sz w:val="28"/>
          <w:szCs w:val="28"/>
        </w:rPr>
        <w:t>’</w:t>
      </w:r>
      <w:r>
        <w:rPr>
          <w:sz w:val="28"/>
          <w:szCs w:val="28"/>
        </w:rPr>
        <w:t xml:space="preserve">une aire de stationnement ne disposant pas de places réservées aux personnes handicapées. </w:t>
      </w:r>
    </w:p>
    <w:p w:rsidR="00B36F8E" w:rsidRPr="00B36F8E" w:rsidRDefault="00B36F8E" w:rsidP="00B36F8E">
      <w:pPr>
        <w:pStyle w:val="ListParagraph"/>
        <w:spacing w:after="0"/>
        <w:rPr>
          <w:noProof/>
          <w:sz w:val="28"/>
          <w:szCs w:val="28"/>
          <w:lang w:eastAsia="en-CA"/>
        </w:rPr>
      </w:pPr>
    </w:p>
    <w:p w:rsidR="00B36F8E" w:rsidRPr="00B36F8E" w:rsidRDefault="00B36F8E" w:rsidP="00B36F8E">
      <w:pPr>
        <w:pStyle w:val="ListParagraph"/>
        <w:numPr>
          <w:ilvl w:val="0"/>
          <w:numId w:val="7"/>
        </w:numPr>
        <w:spacing w:after="0"/>
        <w:ind w:left="714" w:hanging="357"/>
        <w:rPr>
          <w:noProof/>
          <w:sz w:val="28"/>
          <w:szCs w:val="28"/>
        </w:rPr>
      </w:pPr>
      <w:r>
        <w:rPr>
          <w:sz w:val="28"/>
          <w:szCs w:val="28"/>
        </w:rPr>
        <w:t>Les barrières à la communication empêchent les personnes de comprendre de l</w:t>
      </w:r>
      <w:r w:rsidR="001F621C">
        <w:rPr>
          <w:sz w:val="28"/>
          <w:szCs w:val="28"/>
        </w:rPr>
        <w:t>’</w:t>
      </w:r>
      <w:r>
        <w:rPr>
          <w:sz w:val="28"/>
          <w:szCs w:val="28"/>
        </w:rPr>
        <w:t>information, par exemple, une affiche qui est trop petite ou qui porte à confusion.</w:t>
      </w:r>
    </w:p>
    <w:p w:rsidR="00B36F8E" w:rsidRPr="00B36F8E" w:rsidRDefault="00B36F8E" w:rsidP="00B36F8E">
      <w:pPr>
        <w:pStyle w:val="ListParagraph"/>
        <w:spacing w:after="0"/>
        <w:rPr>
          <w:noProof/>
          <w:sz w:val="28"/>
          <w:szCs w:val="28"/>
          <w:lang w:eastAsia="en-CA"/>
        </w:rPr>
      </w:pPr>
    </w:p>
    <w:p w:rsidR="00B36F8E" w:rsidRPr="00B36F8E" w:rsidRDefault="00B36F8E" w:rsidP="00B36F8E">
      <w:pPr>
        <w:pStyle w:val="ListParagraph"/>
        <w:numPr>
          <w:ilvl w:val="0"/>
          <w:numId w:val="7"/>
        </w:numPr>
        <w:spacing w:after="0"/>
        <w:ind w:left="714" w:hanging="357"/>
        <w:rPr>
          <w:noProof/>
          <w:sz w:val="28"/>
          <w:szCs w:val="28"/>
        </w:rPr>
      </w:pPr>
      <w:r>
        <w:rPr>
          <w:sz w:val="28"/>
          <w:szCs w:val="28"/>
        </w:rPr>
        <w:t>Les barrières technologiques sont souvent liées à l</w:t>
      </w:r>
      <w:r w:rsidR="001F621C">
        <w:rPr>
          <w:sz w:val="28"/>
          <w:szCs w:val="28"/>
        </w:rPr>
        <w:t>’</w:t>
      </w:r>
      <w:r>
        <w:rPr>
          <w:sz w:val="28"/>
          <w:szCs w:val="28"/>
        </w:rPr>
        <w:t>information et à la communication. Un exemple pourrait être un site Web qui n</w:t>
      </w:r>
      <w:r w:rsidR="001F621C">
        <w:rPr>
          <w:sz w:val="28"/>
          <w:szCs w:val="28"/>
        </w:rPr>
        <w:t>’</w:t>
      </w:r>
      <w:r>
        <w:rPr>
          <w:sz w:val="28"/>
          <w:szCs w:val="28"/>
        </w:rPr>
        <w:t>est pas accessible aux personnes aveugles utilisant un lecteur d</w:t>
      </w:r>
      <w:r w:rsidR="001F621C">
        <w:rPr>
          <w:sz w:val="28"/>
          <w:szCs w:val="28"/>
        </w:rPr>
        <w:t>’</w:t>
      </w:r>
      <w:r>
        <w:rPr>
          <w:sz w:val="28"/>
          <w:szCs w:val="28"/>
        </w:rPr>
        <w:t xml:space="preserve">écran. </w:t>
      </w:r>
    </w:p>
    <w:p w:rsidR="00B36F8E" w:rsidRPr="00B36F8E" w:rsidRDefault="00B36F8E" w:rsidP="00B36F8E">
      <w:pPr>
        <w:pStyle w:val="ListParagraph"/>
        <w:spacing w:after="0"/>
        <w:rPr>
          <w:noProof/>
          <w:sz w:val="28"/>
          <w:szCs w:val="28"/>
          <w:lang w:eastAsia="en-CA"/>
        </w:rPr>
      </w:pPr>
    </w:p>
    <w:p w:rsidR="00B36F8E" w:rsidRPr="003B163F" w:rsidRDefault="00B36F8E" w:rsidP="003B163F">
      <w:pPr>
        <w:pStyle w:val="ListParagraph"/>
        <w:numPr>
          <w:ilvl w:val="0"/>
          <w:numId w:val="7"/>
        </w:numPr>
        <w:spacing w:after="0"/>
        <w:ind w:left="714" w:hanging="357"/>
        <w:rPr>
          <w:noProof/>
          <w:sz w:val="28"/>
          <w:szCs w:val="28"/>
        </w:rPr>
      </w:pPr>
      <w:r>
        <w:rPr>
          <w:sz w:val="28"/>
          <w:szCs w:val="28"/>
        </w:rPr>
        <w:lastRenderedPageBreak/>
        <w:t>Les barrières systémiques sont des politiques, des pratiques et des procédures qui empêchent beaucoup de clients d</w:t>
      </w:r>
      <w:r w:rsidR="001F621C">
        <w:rPr>
          <w:sz w:val="28"/>
          <w:szCs w:val="28"/>
        </w:rPr>
        <w:t>’</w:t>
      </w:r>
      <w:r>
        <w:rPr>
          <w:sz w:val="28"/>
          <w:szCs w:val="28"/>
        </w:rPr>
        <w:t xml:space="preserve">avoir accès à vos services. </w:t>
      </w:r>
    </w:p>
    <w:p w:rsidR="00B36F8E" w:rsidRPr="00B36F8E" w:rsidRDefault="00B36F8E" w:rsidP="00B36F8E">
      <w:pPr>
        <w:spacing w:after="0"/>
        <w:rPr>
          <w:noProof/>
          <w:sz w:val="28"/>
          <w:szCs w:val="28"/>
          <w:lang w:eastAsia="en-CA"/>
        </w:rPr>
      </w:pPr>
    </w:p>
    <w:p w:rsidR="00B36F8E" w:rsidRPr="003B163F" w:rsidRDefault="00B36F8E" w:rsidP="003B163F">
      <w:pPr>
        <w:pStyle w:val="Heading1"/>
        <w:numPr>
          <w:ilvl w:val="1"/>
          <w:numId w:val="2"/>
        </w:numPr>
        <w:ind w:left="426" w:hanging="426"/>
        <w:rPr>
          <w:color w:val="auto"/>
          <w:sz w:val="36"/>
        </w:rPr>
      </w:pPr>
      <w:r w:rsidRPr="003B163F">
        <w:rPr>
          <w:color w:val="auto"/>
          <w:sz w:val="36"/>
        </w:rPr>
        <w:t>Les domaines qui nécessitent des pratiques et des politiques d</w:t>
      </w:r>
      <w:r w:rsidR="001F621C" w:rsidRPr="003B163F">
        <w:rPr>
          <w:color w:val="auto"/>
          <w:sz w:val="36"/>
        </w:rPr>
        <w:t>’</w:t>
      </w:r>
      <w:r w:rsidRPr="003B163F">
        <w:rPr>
          <w:color w:val="auto"/>
          <w:sz w:val="36"/>
        </w:rPr>
        <w:t xml:space="preserve">accessibilité </w:t>
      </w:r>
    </w:p>
    <w:p w:rsidR="00B36F8E" w:rsidRPr="00B36F8E" w:rsidRDefault="00B36F8E" w:rsidP="00B36F8E">
      <w:pPr>
        <w:spacing w:before="100" w:beforeAutospacing="1" w:after="100" w:afterAutospacing="1" w:line="240" w:lineRule="auto"/>
        <w:ind w:left="284"/>
        <w:rPr>
          <w:rFonts w:eastAsia="Times New Roman" w:cs="Times New Roman"/>
          <w:noProof/>
          <w:sz w:val="28"/>
          <w:szCs w:val="28"/>
        </w:rPr>
      </w:pPr>
      <w:r>
        <w:rPr>
          <w:sz w:val="28"/>
          <w:szCs w:val="28"/>
        </w:rPr>
        <w:t>Élaborer et mettre en place des mesures, des politiques et des pratiques qui aideront à assurer un service à la clientèle pleinement accessible, pour les personnes handicapées, les aînés et d</w:t>
      </w:r>
      <w:r w:rsidR="001F621C">
        <w:rPr>
          <w:sz w:val="28"/>
          <w:szCs w:val="28"/>
        </w:rPr>
        <w:t>’</w:t>
      </w:r>
      <w:r>
        <w:rPr>
          <w:sz w:val="28"/>
          <w:szCs w:val="28"/>
        </w:rPr>
        <w:t xml:space="preserve">autres personnes ayant des problèmes de mobilité, de communication, de compréhension ou de santé. </w:t>
      </w:r>
    </w:p>
    <w:p w:rsidR="00B36F8E" w:rsidRDefault="00B36F8E" w:rsidP="00B36F8E">
      <w:pPr>
        <w:spacing w:before="100" w:beforeAutospacing="1" w:after="100" w:afterAutospacing="1" w:line="240" w:lineRule="auto"/>
        <w:ind w:left="284"/>
        <w:rPr>
          <w:sz w:val="28"/>
          <w:szCs w:val="28"/>
        </w:rPr>
      </w:pPr>
      <w:r>
        <w:rPr>
          <w:sz w:val="28"/>
          <w:szCs w:val="28"/>
        </w:rPr>
        <w:t>Informez vos clients qu</w:t>
      </w:r>
      <w:r w:rsidR="001F621C">
        <w:rPr>
          <w:sz w:val="28"/>
          <w:szCs w:val="28"/>
        </w:rPr>
        <w:t>’</w:t>
      </w:r>
      <w:r>
        <w:rPr>
          <w:sz w:val="28"/>
          <w:szCs w:val="28"/>
        </w:rPr>
        <w:t>ils peuvent examiner vos politiques et procédures en matière d</w:t>
      </w:r>
      <w:r w:rsidR="001F621C">
        <w:rPr>
          <w:sz w:val="28"/>
          <w:szCs w:val="28"/>
        </w:rPr>
        <w:t>’</w:t>
      </w:r>
      <w:r>
        <w:rPr>
          <w:sz w:val="28"/>
          <w:szCs w:val="28"/>
        </w:rPr>
        <w:t>accessibilité.</w:t>
      </w:r>
    </w:p>
    <w:p w:rsidR="00372DA7" w:rsidRPr="00B36F8E" w:rsidRDefault="00372DA7" w:rsidP="00B36F8E">
      <w:pPr>
        <w:spacing w:before="100" w:beforeAutospacing="1" w:after="100" w:afterAutospacing="1" w:line="240" w:lineRule="auto"/>
        <w:ind w:left="284"/>
        <w:rPr>
          <w:rFonts w:eastAsia="Times New Roman" w:cs="Times New Roman"/>
          <w:noProof/>
          <w:sz w:val="28"/>
          <w:szCs w:val="28"/>
        </w:rPr>
      </w:pPr>
    </w:p>
    <w:p w:rsidR="00B36F8E" w:rsidRPr="003B163F" w:rsidRDefault="00B36F8E" w:rsidP="003B163F">
      <w:pPr>
        <w:pStyle w:val="Heading2"/>
        <w:rPr>
          <w:color w:val="auto"/>
        </w:rPr>
      </w:pPr>
      <w:r w:rsidRPr="003B163F">
        <w:rPr>
          <w:color w:val="auto"/>
          <w:sz w:val="28"/>
        </w:rPr>
        <w:t xml:space="preserve">Préparation pour un service à la clientèle accessible </w:t>
      </w:r>
    </w:p>
    <w:p w:rsidR="00B36F8E" w:rsidRPr="00B36F8E" w:rsidRDefault="00B36F8E" w:rsidP="00B36F8E">
      <w:pPr>
        <w:spacing w:before="100" w:beforeAutospacing="1" w:after="100" w:afterAutospacing="1" w:line="240" w:lineRule="auto"/>
        <w:rPr>
          <w:rFonts w:eastAsia="Times New Roman" w:cs="Times New Roman"/>
          <w:noProof/>
          <w:sz w:val="28"/>
          <w:szCs w:val="28"/>
        </w:rPr>
      </w:pPr>
      <w:r>
        <w:rPr>
          <w:sz w:val="28"/>
          <w:szCs w:val="28"/>
        </w:rPr>
        <w:t>Mettez le client à l</w:t>
      </w:r>
      <w:r w:rsidR="001F621C">
        <w:rPr>
          <w:sz w:val="28"/>
          <w:szCs w:val="28"/>
        </w:rPr>
        <w:t>’</w:t>
      </w:r>
      <w:r>
        <w:rPr>
          <w:sz w:val="28"/>
          <w:szCs w:val="28"/>
        </w:rPr>
        <w:t>avant-plan; laissez les principes d</w:t>
      </w:r>
      <w:r w:rsidR="001F621C">
        <w:rPr>
          <w:sz w:val="28"/>
          <w:szCs w:val="28"/>
        </w:rPr>
        <w:t>’</w:t>
      </w:r>
      <w:r>
        <w:rPr>
          <w:sz w:val="28"/>
          <w:szCs w:val="28"/>
        </w:rPr>
        <w:t>indépendance, de dignité, d</w:t>
      </w:r>
      <w:r w:rsidR="001F621C">
        <w:rPr>
          <w:sz w:val="28"/>
          <w:szCs w:val="28"/>
        </w:rPr>
        <w:t>’</w:t>
      </w:r>
      <w:r>
        <w:rPr>
          <w:sz w:val="28"/>
          <w:szCs w:val="28"/>
        </w:rPr>
        <w:t>accès et d</w:t>
      </w:r>
      <w:r w:rsidR="001F621C">
        <w:rPr>
          <w:sz w:val="28"/>
          <w:szCs w:val="28"/>
        </w:rPr>
        <w:t>’</w:t>
      </w:r>
      <w:r>
        <w:rPr>
          <w:sz w:val="28"/>
          <w:szCs w:val="28"/>
        </w:rPr>
        <w:t xml:space="preserve">égalité vous guider. </w:t>
      </w:r>
    </w:p>
    <w:p w:rsidR="00B36F8E" w:rsidRPr="00B36F8E" w:rsidRDefault="00B36F8E" w:rsidP="00B36F8E">
      <w:pPr>
        <w:spacing w:after="0" w:line="240" w:lineRule="auto"/>
        <w:rPr>
          <w:rFonts w:eastAsia="Times New Roman" w:cs="Times New Roman"/>
          <w:noProof/>
          <w:sz w:val="28"/>
          <w:szCs w:val="28"/>
        </w:rPr>
      </w:pPr>
      <w:r>
        <w:rPr>
          <w:sz w:val="28"/>
          <w:szCs w:val="28"/>
        </w:rPr>
        <w:t>Obligations :</w:t>
      </w:r>
    </w:p>
    <w:p w:rsidR="00B36F8E" w:rsidRPr="00B36F8E" w:rsidRDefault="00B36F8E" w:rsidP="00B36F8E">
      <w:pPr>
        <w:pStyle w:val="ListParagraph"/>
        <w:numPr>
          <w:ilvl w:val="0"/>
          <w:numId w:val="3"/>
        </w:numPr>
        <w:spacing w:after="0" w:line="240" w:lineRule="auto"/>
        <w:rPr>
          <w:rFonts w:eastAsia="Times New Roman" w:cs="Times New Roman"/>
          <w:noProof/>
          <w:sz w:val="28"/>
          <w:szCs w:val="28"/>
        </w:rPr>
      </w:pPr>
      <w:r>
        <w:rPr>
          <w:sz w:val="28"/>
          <w:szCs w:val="28"/>
        </w:rPr>
        <w:t>reconnaître les barrières qui limitent l</w:t>
      </w:r>
      <w:r w:rsidR="001F621C">
        <w:rPr>
          <w:sz w:val="28"/>
          <w:szCs w:val="28"/>
        </w:rPr>
        <w:t>’</w:t>
      </w:r>
      <w:r>
        <w:rPr>
          <w:sz w:val="28"/>
          <w:szCs w:val="28"/>
        </w:rPr>
        <w:t>accessibilité du service à la clientèle;</w:t>
      </w:r>
    </w:p>
    <w:p w:rsidR="00B36F8E" w:rsidRPr="00B36F8E" w:rsidRDefault="00B36F8E" w:rsidP="00B36F8E">
      <w:pPr>
        <w:pStyle w:val="ListParagraph"/>
        <w:numPr>
          <w:ilvl w:val="0"/>
          <w:numId w:val="3"/>
        </w:numPr>
        <w:spacing w:after="0" w:line="240" w:lineRule="auto"/>
        <w:rPr>
          <w:rFonts w:eastAsia="Times New Roman" w:cs="Times New Roman"/>
          <w:noProof/>
          <w:sz w:val="28"/>
          <w:szCs w:val="28"/>
        </w:rPr>
      </w:pPr>
      <w:r>
        <w:rPr>
          <w:sz w:val="28"/>
          <w:szCs w:val="28"/>
        </w:rPr>
        <w:t>supprimer les barrières qui limitent l</w:t>
      </w:r>
      <w:r w:rsidR="001F621C">
        <w:rPr>
          <w:sz w:val="28"/>
          <w:szCs w:val="28"/>
        </w:rPr>
        <w:t>’</w:t>
      </w:r>
      <w:r>
        <w:rPr>
          <w:sz w:val="28"/>
          <w:szCs w:val="28"/>
        </w:rPr>
        <w:t>accessibilité du service à la clientèle;</w:t>
      </w:r>
    </w:p>
    <w:p w:rsidR="00B36F8E" w:rsidRPr="00B36F8E" w:rsidRDefault="00B36F8E" w:rsidP="00B36F8E">
      <w:pPr>
        <w:pStyle w:val="ListParagraph"/>
        <w:numPr>
          <w:ilvl w:val="0"/>
          <w:numId w:val="3"/>
        </w:numPr>
        <w:spacing w:after="0" w:line="240" w:lineRule="auto"/>
        <w:rPr>
          <w:rFonts w:eastAsia="Times New Roman" w:cs="Times New Roman"/>
          <w:noProof/>
          <w:sz w:val="28"/>
          <w:szCs w:val="28"/>
        </w:rPr>
      </w:pPr>
      <w:r>
        <w:rPr>
          <w:sz w:val="28"/>
          <w:szCs w:val="28"/>
        </w:rPr>
        <w:t>empêcher la création de barrières qui limitent l</w:t>
      </w:r>
      <w:r w:rsidR="001F621C">
        <w:rPr>
          <w:sz w:val="28"/>
          <w:szCs w:val="28"/>
        </w:rPr>
        <w:t>’</w:t>
      </w:r>
      <w:r>
        <w:rPr>
          <w:sz w:val="28"/>
          <w:szCs w:val="28"/>
        </w:rPr>
        <w:t>accessibilité du service à la clientèle;</w:t>
      </w:r>
    </w:p>
    <w:p w:rsidR="00B36F8E" w:rsidRPr="00B36F8E" w:rsidRDefault="00B36F8E" w:rsidP="00B36F8E">
      <w:pPr>
        <w:pStyle w:val="ListParagraph"/>
        <w:numPr>
          <w:ilvl w:val="0"/>
          <w:numId w:val="3"/>
        </w:numPr>
        <w:spacing w:after="0" w:line="240" w:lineRule="auto"/>
        <w:rPr>
          <w:rFonts w:eastAsia="Times New Roman" w:cs="Times New Roman"/>
          <w:noProof/>
          <w:sz w:val="28"/>
          <w:szCs w:val="28"/>
        </w:rPr>
      </w:pPr>
      <w:r>
        <w:rPr>
          <w:sz w:val="28"/>
          <w:szCs w:val="28"/>
        </w:rPr>
        <w:t xml:space="preserve">offrir un service à la clientèle équivalent pour tous. </w:t>
      </w:r>
    </w:p>
    <w:p w:rsidR="00B36F8E" w:rsidRPr="00B36F8E" w:rsidRDefault="00B36F8E" w:rsidP="00B36F8E">
      <w:pPr>
        <w:spacing w:after="0" w:line="240" w:lineRule="auto"/>
        <w:rPr>
          <w:rFonts w:eastAsia="Times New Roman" w:cs="Times New Roman"/>
          <w:noProof/>
          <w:sz w:val="28"/>
          <w:szCs w:val="28"/>
          <w:lang w:eastAsia="en-CA"/>
        </w:rPr>
      </w:pPr>
    </w:p>
    <w:p w:rsidR="00B36F8E" w:rsidRDefault="00B36F8E" w:rsidP="003B163F">
      <w:pPr>
        <w:pStyle w:val="Heading2"/>
        <w:rPr>
          <w:color w:val="auto"/>
          <w:sz w:val="28"/>
        </w:rPr>
      </w:pPr>
      <w:r w:rsidRPr="003B163F">
        <w:rPr>
          <w:color w:val="auto"/>
          <w:sz w:val="28"/>
        </w:rPr>
        <w:t>Conseils généraux sur l</w:t>
      </w:r>
      <w:r w:rsidR="001F621C" w:rsidRPr="003B163F">
        <w:rPr>
          <w:color w:val="auto"/>
          <w:sz w:val="28"/>
        </w:rPr>
        <w:t>’</w:t>
      </w:r>
      <w:r w:rsidRPr="003B163F">
        <w:rPr>
          <w:color w:val="auto"/>
          <w:sz w:val="28"/>
        </w:rPr>
        <w:t>offre d</w:t>
      </w:r>
      <w:r w:rsidR="001F621C" w:rsidRPr="003B163F">
        <w:rPr>
          <w:color w:val="auto"/>
          <w:sz w:val="28"/>
        </w:rPr>
        <w:t>’</w:t>
      </w:r>
      <w:r w:rsidRPr="003B163F">
        <w:rPr>
          <w:color w:val="auto"/>
          <w:sz w:val="28"/>
        </w:rPr>
        <w:t xml:space="preserve">un service à la clientèle accessible </w:t>
      </w:r>
    </w:p>
    <w:p w:rsidR="003B163F" w:rsidRPr="003B163F" w:rsidRDefault="003B163F" w:rsidP="003B163F"/>
    <w:p w:rsidR="00B36F8E" w:rsidRPr="00B36F8E" w:rsidRDefault="00B36F8E" w:rsidP="00B36F8E">
      <w:pPr>
        <w:pStyle w:val="ListParagraph"/>
        <w:autoSpaceDE w:val="0"/>
        <w:autoSpaceDN w:val="0"/>
        <w:adjustRightInd w:val="0"/>
        <w:spacing w:after="100" w:afterAutospacing="1" w:line="240" w:lineRule="auto"/>
        <w:ind w:left="0"/>
        <w:rPr>
          <w:rFonts w:cs="CenturyGothic"/>
          <w:noProof/>
          <w:sz w:val="28"/>
          <w:szCs w:val="28"/>
        </w:rPr>
      </w:pPr>
      <w:r>
        <w:rPr>
          <w:sz w:val="28"/>
          <w:szCs w:val="28"/>
        </w:rPr>
        <w:t>Si vous ne savez pas quoi faire, dites à vos clients « comment puis-je vous aider? ». Vos clients handicapés savent s</w:t>
      </w:r>
      <w:r w:rsidR="001F621C">
        <w:rPr>
          <w:sz w:val="28"/>
          <w:szCs w:val="28"/>
        </w:rPr>
        <w:t>’</w:t>
      </w:r>
      <w:r>
        <w:rPr>
          <w:sz w:val="28"/>
          <w:szCs w:val="28"/>
        </w:rPr>
        <w:t>ils ont besoin d</w:t>
      </w:r>
      <w:r w:rsidR="001F621C">
        <w:rPr>
          <w:sz w:val="28"/>
          <w:szCs w:val="28"/>
        </w:rPr>
        <w:t>’</w:t>
      </w:r>
      <w:r>
        <w:rPr>
          <w:sz w:val="28"/>
          <w:szCs w:val="28"/>
        </w:rPr>
        <w:t>aide et comment vous pouvez les aider.</w:t>
      </w:r>
    </w:p>
    <w:p w:rsidR="00B36F8E" w:rsidRPr="00B36F8E" w:rsidRDefault="00B36F8E" w:rsidP="00B36F8E">
      <w:pPr>
        <w:pStyle w:val="ListParagraph"/>
        <w:autoSpaceDE w:val="0"/>
        <w:autoSpaceDN w:val="0"/>
        <w:adjustRightInd w:val="0"/>
        <w:spacing w:after="100" w:afterAutospacing="1" w:line="240" w:lineRule="auto"/>
        <w:ind w:left="0"/>
        <w:rPr>
          <w:rFonts w:cs="CenturyGothic"/>
          <w:noProof/>
          <w:sz w:val="16"/>
          <w:szCs w:val="16"/>
        </w:rPr>
      </w:pPr>
    </w:p>
    <w:p w:rsidR="00B36F8E" w:rsidRPr="00B36F8E" w:rsidRDefault="00B36F8E" w:rsidP="00B36F8E">
      <w:pPr>
        <w:pStyle w:val="ListParagraph"/>
        <w:autoSpaceDE w:val="0"/>
        <w:autoSpaceDN w:val="0"/>
        <w:adjustRightInd w:val="0"/>
        <w:spacing w:after="100" w:afterAutospacing="1" w:line="240" w:lineRule="auto"/>
        <w:ind w:left="0"/>
        <w:rPr>
          <w:rFonts w:cs="CenturyGothic"/>
          <w:noProof/>
          <w:sz w:val="28"/>
          <w:szCs w:val="28"/>
        </w:rPr>
      </w:pPr>
      <w:r>
        <w:rPr>
          <w:sz w:val="28"/>
          <w:szCs w:val="28"/>
        </w:rPr>
        <w:t>Évitez les stéréotypes et ne faites pas de suppositions sur le type de handicap d</w:t>
      </w:r>
      <w:r w:rsidR="001F621C">
        <w:rPr>
          <w:sz w:val="28"/>
          <w:szCs w:val="28"/>
        </w:rPr>
        <w:t>’</w:t>
      </w:r>
      <w:r>
        <w:rPr>
          <w:sz w:val="28"/>
          <w:szCs w:val="28"/>
        </w:rPr>
        <w:t xml:space="preserve">une personne. Beaucoup de handicaps ne sont pas visibles, et il est inapproprié de poser des questions personnelles. </w:t>
      </w:r>
    </w:p>
    <w:p w:rsidR="00B36F8E" w:rsidRPr="00B36F8E" w:rsidRDefault="00B36F8E" w:rsidP="00B36F8E">
      <w:pPr>
        <w:pStyle w:val="ListParagraph"/>
        <w:ind w:left="0"/>
        <w:rPr>
          <w:rFonts w:cs="CenturyGothic"/>
          <w:noProof/>
          <w:sz w:val="16"/>
          <w:szCs w:val="16"/>
        </w:rPr>
      </w:pPr>
    </w:p>
    <w:p w:rsidR="00B36F8E" w:rsidRPr="00B36F8E" w:rsidRDefault="00B36F8E" w:rsidP="00B36F8E">
      <w:pPr>
        <w:pStyle w:val="ListParagraph"/>
        <w:autoSpaceDE w:val="0"/>
        <w:autoSpaceDN w:val="0"/>
        <w:adjustRightInd w:val="0"/>
        <w:spacing w:after="0" w:line="240" w:lineRule="auto"/>
        <w:ind w:left="0"/>
        <w:rPr>
          <w:rFonts w:cs="CenturyGothic"/>
          <w:noProof/>
          <w:sz w:val="28"/>
          <w:szCs w:val="28"/>
        </w:rPr>
      </w:pPr>
      <w:r>
        <w:rPr>
          <w:sz w:val="28"/>
          <w:szCs w:val="28"/>
        </w:rPr>
        <w:t>Ne faites pas de suppositions sur les capacités et les incapacités d</w:t>
      </w:r>
      <w:r w:rsidR="001F621C">
        <w:rPr>
          <w:sz w:val="28"/>
          <w:szCs w:val="28"/>
        </w:rPr>
        <w:t>’</w:t>
      </w:r>
      <w:r>
        <w:rPr>
          <w:sz w:val="28"/>
          <w:szCs w:val="28"/>
        </w:rPr>
        <w:t>une personne. Prenez le temps de connaître les besoins de vos clients et concentrez-vous sur la satisfaction de ces besoins.</w:t>
      </w:r>
    </w:p>
    <w:p w:rsidR="00B36F8E" w:rsidRPr="00B36F8E" w:rsidRDefault="00B36F8E" w:rsidP="00B36F8E">
      <w:pPr>
        <w:pStyle w:val="ListParagraph"/>
        <w:autoSpaceDE w:val="0"/>
        <w:autoSpaceDN w:val="0"/>
        <w:adjustRightInd w:val="0"/>
        <w:spacing w:after="0" w:line="240" w:lineRule="auto"/>
        <w:ind w:left="0"/>
        <w:rPr>
          <w:rFonts w:cs="CenturyGothic"/>
          <w:noProof/>
          <w:sz w:val="16"/>
          <w:szCs w:val="16"/>
        </w:rPr>
      </w:pPr>
    </w:p>
    <w:p w:rsidR="00B36F8E" w:rsidRPr="00B36F8E" w:rsidRDefault="00B36F8E" w:rsidP="00B36F8E">
      <w:pPr>
        <w:rPr>
          <w:rFonts w:cs="Arial"/>
          <w:noProof/>
          <w:sz w:val="28"/>
          <w:szCs w:val="28"/>
        </w:rPr>
      </w:pPr>
      <w:r>
        <w:rPr>
          <w:sz w:val="28"/>
          <w:szCs w:val="28"/>
        </w:rPr>
        <w:t>L</w:t>
      </w:r>
      <w:r w:rsidR="001F621C">
        <w:rPr>
          <w:sz w:val="28"/>
          <w:szCs w:val="28"/>
        </w:rPr>
        <w:t>’</w:t>
      </w:r>
      <w:r>
        <w:rPr>
          <w:sz w:val="28"/>
          <w:szCs w:val="28"/>
        </w:rPr>
        <w:t xml:space="preserve">offre active est une manière proactive de veiller à ce que les renseignements et les services que vous offrez soient à la disposition de tous et accessibles à tous. </w:t>
      </w:r>
    </w:p>
    <w:p w:rsidR="00B36F8E" w:rsidRPr="00B36F8E" w:rsidRDefault="00B36F8E" w:rsidP="00B36F8E">
      <w:pPr>
        <w:rPr>
          <w:rFonts w:cs="Arial"/>
          <w:noProof/>
          <w:sz w:val="28"/>
          <w:szCs w:val="28"/>
        </w:rPr>
      </w:pPr>
      <w:r>
        <w:rPr>
          <w:sz w:val="28"/>
          <w:szCs w:val="28"/>
        </w:rPr>
        <w:t>Par exemple, ajoutez la phrase suivante sur les documents : « le présent document est disponible en d</w:t>
      </w:r>
      <w:r w:rsidR="001F621C">
        <w:rPr>
          <w:sz w:val="28"/>
          <w:szCs w:val="28"/>
        </w:rPr>
        <w:t>’</w:t>
      </w:r>
      <w:r>
        <w:rPr>
          <w:sz w:val="28"/>
          <w:szCs w:val="28"/>
        </w:rPr>
        <w:t xml:space="preserve">autres formats, sur demande ». Si nécessaire, le client peut demander des imprimés en gros caractères, une version électronique ou que le document lui soit lu à haute voix. Il y a aussi des demandes de documents en braille, mais cela est plus rare. </w:t>
      </w:r>
    </w:p>
    <w:p w:rsidR="00B36F8E" w:rsidRPr="00B36F8E" w:rsidRDefault="00B36F8E" w:rsidP="00B36F8E">
      <w:pPr>
        <w:rPr>
          <w:rFonts w:cs="Arial"/>
          <w:noProof/>
          <w:sz w:val="28"/>
          <w:szCs w:val="28"/>
        </w:rPr>
      </w:pPr>
      <w:r>
        <w:rPr>
          <w:sz w:val="28"/>
          <w:szCs w:val="28"/>
        </w:rPr>
        <w:t>L</w:t>
      </w:r>
      <w:r w:rsidR="001F621C">
        <w:rPr>
          <w:sz w:val="28"/>
          <w:szCs w:val="28"/>
        </w:rPr>
        <w:t>’</w:t>
      </w:r>
      <w:r>
        <w:rPr>
          <w:sz w:val="28"/>
          <w:szCs w:val="28"/>
        </w:rPr>
        <w:t>offre active peut également être incluse sur les affiches d</w:t>
      </w:r>
      <w:r w:rsidR="001F621C">
        <w:rPr>
          <w:sz w:val="28"/>
          <w:szCs w:val="28"/>
        </w:rPr>
        <w:t>’</w:t>
      </w:r>
      <w:r>
        <w:rPr>
          <w:sz w:val="28"/>
          <w:szCs w:val="28"/>
        </w:rPr>
        <w:t>événements et les avis de réunion :</w:t>
      </w:r>
      <w:r w:rsidR="001F621C">
        <w:rPr>
          <w:sz w:val="28"/>
          <w:szCs w:val="28"/>
        </w:rPr>
        <w:t xml:space="preserve"> </w:t>
      </w:r>
      <w:r>
        <w:rPr>
          <w:sz w:val="28"/>
          <w:szCs w:val="28"/>
        </w:rPr>
        <w:t>« Des mesures d</w:t>
      </w:r>
      <w:r w:rsidR="001F621C">
        <w:rPr>
          <w:sz w:val="28"/>
          <w:szCs w:val="28"/>
        </w:rPr>
        <w:t>’</w:t>
      </w:r>
      <w:r>
        <w:rPr>
          <w:sz w:val="28"/>
          <w:szCs w:val="28"/>
        </w:rPr>
        <w:t>adaptation pour les personnes handicapées peuvent être offertes si on en fait la demande à l</w:t>
      </w:r>
      <w:r w:rsidR="001F621C">
        <w:rPr>
          <w:sz w:val="28"/>
          <w:szCs w:val="28"/>
        </w:rPr>
        <w:t>’</w:t>
      </w:r>
      <w:r>
        <w:rPr>
          <w:sz w:val="28"/>
          <w:szCs w:val="28"/>
        </w:rPr>
        <w:t>avance. » Si nécessaire, le participant peut demander un siège dans la première rangée, une copie imprimée de la présentation ou un autre moyen lui permettant de participer activement à vos événements et services. Il peut aussi demander du sous-titrage (permettant aux personnes malentendantes de lire ce qui est dit) ou un service d</w:t>
      </w:r>
      <w:r w:rsidR="001F621C">
        <w:rPr>
          <w:sz w:val="28"/>
          <w:szCs w:val="28"/>
        </w:rPr>
        <w:t>’</w:t>
      </w:r>
      <w:r>
        <w:rPr>
          <w:sz w:val="28"/>
          <w:szCs w:val="28"/>
        </w:rPr>
        <w:t>interprétation en langage ASL.*</w:t>
      </w:r>
    </w:p>
    <w:p w:rsidR="00B36F8E" w:rsidRPr="00B36F8E" w:rsidRDefault="00B36F8E" w:rsidP="00B36F8E">
      <w:pPr>
        <w:rPr>
          <w:rStyle w:val="st1"/>
          <w:rFonts w:cs="Arial"/>
          <w:noProof/>
          <w:sz w:val="28"/>
          <w:szCs w:val="28"/>
        </w:rPr>
      </w:pPr>
      <w:r>
        <w:rPr>
          <w:rStyle w:val="st1"/>
          <w:sz w:val="28"/>
          <w:szCs w:val="28"/>
        </w:rPr>
        <w:t xml:space="preserve">*Veuillez consulter le site Web </w:t>
      </w:r>
      <w:hyperlink r:id="rId8" w:history="1">
        <w:r>
          <w:rPr>
            <w:rStyle w:val="Hyperlink"/>
            <w:sz w:val="28"/>
            <w:szCs w:val="28"/>
          </w:rPr>
          <w:t>www.AccessibiliteMB.ca</w:t>
        </w:r>
      </w:hyperlink>
      <w:r>
        <w:rPr>
          <w:rStyle w:val="st1"/>
          <w:sz w:val="28"/>
          <w:szCs w:val="28"/>
        </w:rPr>
        <w:t xml:space="preserve"> pour obtenir des ressources et des coordonnées de personnes-ressources pouvant vous aider</w:t>
      </w:r>
      <w:r w:rsidR="003B163F">
        <w:rPr>
          <w:rStyle w:val="st1"/>
          <w:sz w:val="28"/>
          <w:szCs w:val="28"/>
        </w:rPr>
        <w:t>.</w:t>
      </w:r>
    </w:p>
    <w:p w:rsidR="00B36F8E" w:rsidRPr="003B163F" w:rsidRDefault="00B36F8E" w:rsidP="003B163F">
      <w:pPr>
        <w:pStyle w:val="Heading1"/>
        <w:numPr>
          <w:ilvl w:val="1"/>
          <w:numId w:val="2"/>
        </w:numPr>
        <w:ind w:left="426" w:hanging="426"/>
        <w:rPr>
          <w:color w:val="auto"/>
          <w:sz w:val="36"/>
        </w:rPr>
      </w:pPr>
      <w:r w:rsidRPr="003B163F">
        <w:rPr>
          <w:color w:val="auto"/>
          <w:sz w:val="36"/>
        </w:rPr>
        <w:t>Exigences à respecter pour l</w:t>
      </w:r>
      <w:r w:rsidR="001F621C" w:rsidRPr="003B163F">
        <w:rPr>
          <w:color w:val="auto"/>
          <w:sz w:val="36"/>
        </w:rPr>
        <w:t>’</w:t>
      </w:r>
      <w:r w:rsidRPr="003B163F">
        <w:rPr>
          <w:color w:val="auto"/>
          <w:sz w:val="36"/>
        </w:rPr>
        <w:t>offre d</w:t>
      </w:r>
      <w:r w:rsidR="001F621C" w:rsidRPr="003B163F">
        <w:rPr>
          <w:color w:val="auto"/>
          <w:sz w:val="36"/>
        </w:rPr>
        <w:t>’</w:t>
      </w:r>
      <w:r w:rsidRPr="003B163F">
        <w:rPr>
          <w:color w:val="auto"/>
          <w:sz w:val="36"/>
        </w:rPr>
        <w:t>un service à la clientèle accessible</w:t>
      </w:r>
    </w:p>
    <w:p w:rsidR="00B36F8E" w:rsidRPr="00B36F8E" w:rsidRDefault="00B36F8E" w:rsidP="00B36F8E">
      <w:pPr>
        <w:spacing w:before="100" w:beforeAutospacing="1" w:after="100" w:afterAutospacing="1" w:line="240" w:lineRule="auto"/>
        <w:rPr>
          <w:rFonts w:eastAsia="Times New Roman" w:cs="Times New Roman"/>
          <w:noProof/>
          <w:sz w:val="28"/>
          <w:szCs w:val="28"/>
        </w:rPr>
      </w:pPr>
      <w:r>
        <w:rPr>
          <w:sz w:val="28"/>
          <w:szCs w:val="28"/>
        </w:rPr>
        <w:t>Dans le cadre de l</w:t>
      </w:r>
      <w:r w:rsidR="001F621C">
        <w:rPr>
          <w:sz w:val="28"/>
          <w:szCs w:val="28"/>
        </w:rPr>
        <w:t>’</w:t>
      </w:r>
      <w:r>
        <w:rPr>
          <w:sz w:val="28"/>
          <w:szCs w:val="28"/>
        </w:rPr>
        <w:t>offre d</w:t>
      </w:r>
      <w:r w:rsidR="001F621C">
        <w:rPr>
          <w:sz w:val="28"/>
          <w:szCs w:val="28"/>
        </w:rPr>
        <w:t>’</w:t>
      </w:r>
      <w:r>
        <w:rPr>
          <w:sz w:val="28"/>
          <w:szCs w:val="28"/>
        </w:rPr>
        <w:t>un service à la clientèle accessible, la norme d</w:t>
      </w:r>
      <w:r w:rsidR="001F621C">
        <w:rPr>
          <w:sz w:val="28"/>
          <w:szCs w:val="28"/>
        </w:rPr>
        <w:t>’</w:t>
      </w:r>
      <w:r>
        <w:rPr>
          <w:sz w:val="28"/>
          <w:szCs w:val="28"/>
        </w:rPr>
        <w:t>accessibilité pour le service à la clientèle exige que les organismes introduisent des mesures, des politiques et des pratiques aux fins suivantes :</w:t>
      </w:r>
    </w:p>
    <w:p w:rsidR="00B36F8E" w:rsidRPr="00B36F8E" w:rsidRDefault="00B36F8E" w:rsidP="00B36F8E">
      <w:pPr>
        <w:pStyle w:val="ListParagraph"/>
        <w:numPr>
          <w:ilvl w:val="0"/>
          <w:numId w:val="17"/>
        </w:numPr>
        <w:spacing w:before="100" w:beforeAutospacing="1" w:after="100" w:afterAutospacing="1" w:line="360" w:lineRule="auto"/>
        <w:rPr>
          <w:rFonts w:eastAsia="Times New Roman" w:cs="Times New Roman"/>
          <w:noProof/>
          <w:sz w:val="28"/>
          <w:szCs w:val="28"/>
        </w:rPr>
      </w:pPr>
      <w:r>
        <w:rPr>
          <w:sz w:val="28"/>
          <w:szCs w:val="28"/>
        </w:rPr>
        <w:lastRenderedPageBreak/>
        <w:t>répondre aux besoins de communication des clients;</w:t>
      </w:r>
    </w:p>
    <w:p w:rsidR="00B36F8E" w:rsidRPr="00B36F8E" w:rsidRDefault="00B36F8E" w:rsidP="00B36F8E">
      <w:pPr>
        <w:pStyle w:val="ListParagraph"/>
        <w:numPr>
          <w:ilvl w:val="0"/>
          <w:numId w:val="17"/>
        </w:numPr>
        <w:spacing w:before="100" w:beforeAutospacing="1" w:after="100" w:afterAutospacing="1" w:line="360" w:lineRule="auto"/>
        <w:rPr>
          <w:rFonts w:eastAsia="Times New Roman" w:cs="Times New Roman"/>
          <w:noProof/>
          <w:sz w:val="28"/>
          <w:szCs w:val="28"/>
        </w:rPr>
      </w:pPr>
      <w:r>
        <w:rPr>
          <w:sz w:val="28"/>
          <w:szCs w:val="28"/>
        </w:rPr>
        <w:t>permettre les dispositifs d</w:t>
      </w:r>
      <w:r w:rsidR="001F621C">
        <w:rPr>
          <w:sz w:val="28"/>
          <w:szCs w:val="28"/>
        </w:rPr>
        <w:t>’</w:t>
      </w:r>
      <w:r>
        <w:rPr>
          <w:sz w:val="28"/>
          <w:szCs w:val="28"/>
        </w:rPr>
        <w:t xml:space="preserve">assistance; </w:t>
      </w:r>
    </w:p>
    <w:p w:rsidR="00B36F8E" w:rsidRPr="00B36F8E" w:rsidRDefault="00B36F8E" w:rsidP="00B36F8E">
      <w:pPr>
        <w:pStyle w:val="ListParagraph"/>
        <w:numPr>
          <w:ilvl w:val="0"/>
          <w:numId w:val="17"/>
        </w:numPr>
        <w:spacing w:before="100" w:beforeAutospacing="1" w:after="100" w:afterAutospacing="1" w:line="360" w:lineRule="auto"/>
        <w:rPr>
          <w:rFonts w:eastAsia="Times New Roman" w:cs="Times New Roman"/>
          <w:noProof/>
          <w:sz w:val="28"/>
          <w:szCs w:val="28"/>
        </w:rPr>
      </w:pPr>
      <w:r>
        <w:rPr>
          <w:sz w:val="28"/>
          <w:szCs w:val="28"/>
        </w:rPr>
        <w:t>accueillir les personnes de confiance;</w:t>
      </w:r>
    </w:p>
    <w:p w:rsidR="00B36F8E" w:rsidRPr="00B36F8E" w:rsidRDefault="00B36F8E" w:rsidP="00B36F8E">
      <w:pPr>
        <w:pStyle w:val="ListParagraph"/>
        <w:numPr>
          <w:ilvl w:val="0"/>
          <w:numId w:val="17"/>
        </w:numPr>
        <w:spacing w:before="100" w:beforeAutospacing="1" w:after="100" w:afterAutospacing="1" w:line="360" w:lineRule="auto"/>
        <w:rPr>
          <w:rFonts w:eastAsia="Times New Roman" w:cs="Times New Roman"/>
          <w:noProof/>
          <w:sz w:val="28"/>
          <w:szCs w:val="28"/>
        </w:rPr>
      </w:pPr>
      <w:r>
        <w:rPr>
          <w:sz w:val="28"/>
          <w:szCs w:val="28"/>
        </w:rPr>
        <w:t>accepter les personnes accompagnées d</w:t>
      </w:r>
      <w:r w:rsidR="001F621C">
        <w:rPr>
          <w:sz w:val="28"/>
          <w:szCs w:val="28"/>
        </w:rPr>
        <w:t>’</w:t>
      </w:r>
      <w:r>
        <w:rPr>
          <w:sz w:val="28"/>
          <w:szCs w:val="28"/>
        </w:rPr>
        <w:t>animaux d</w:t>
      </w:r>
      <w:r w:rsidR="001F621C">
        <w:rPr>
          <w:sz w:val="28"/>
          <w:szCs w:val="28"/>
        </w:rPr>
        <w:t>’</w:t>
      </w:r>
      <w:r>
        <w:rPr>
          <w:sz w:val="28"/>
          <w:szCs w:val="28"/>
        </w:rPr>
        <w:t>assistance;</w:t>
      </w:r>
    </w:p>
    <w:p w:rsidR="00B36F8E" w:rsidRPr="003B163F" w:rsidRDefault="00B36F8E" w:rsidP="00B36F8E">
      <w:pPr>
        <w:pStyle w:val="ListParagraph"/>
        <w:numPr>
          <w:ilvl w:val="0"/>
          <w:numId w:val="17"/>
        </w:numPr>
        <w:spacing w:before="100" w:beforeAutospacing="1" w:after="100" w:afterAutospacing="1" w:line="360" w:lineRule="auto"/>
        <w:rPr>
          <w:sz w:val="28"/>
          <w:szCs w:val="28"/>
        </w:rPr>
      </w:pPr>
      <w:r>
        <w:rPr>
          <w:sz w:val="28"/>
          <w:szCs w:val="28"/>
        </w:rPr>
        <w:t>examiner les barrières physiques empêchant l</w:t>
      </w:r>
      <w:r w:rsidR="001F621C">
        <w:rPr>
          <w:sz w:val="28"/>
          <w:szCs w:val="28"/>
        </w:rPr>
        <w:t>’</w:t>
      </w:r>
      <w:r>
        <w:rPr>
          <w:sz w:val="28"/>
          <w:szCs w:val="28"/>
        </w:rPr>
        <w:t xml:space="preserve">accès; </w:t>
      </w:r>
    </w:p>
    <w:p w:rsidR="00B36F8E" w:rsidRPr="003B163F" w:rsidRDefault="00B36F8E" w:rsidP="003B163F">
      <w:pPr>
        <w:pStyle w:val="ListParagraph"/>
        <w:numPr>
          <w:ilvl w:val="0"/>
          <w:numId w:val="17"/>
        </w:numPr>
        <w:spacing w:before="100" w:beforeAutospacing="1" w:after="100" w:afterAutospacing="1" w:line="360" w:lineRule="auto"/>
        <w:rPr>
          <w:sz w:val="28"/>
          <w:szCs w:val="28"/>
        </w:rPr>
      </w:pPr>
      <w:r>
        <w:rPr>
          <w:sz w:val="28"/>
          <w:szCs w:val="28"/>
        </w:rPr>
        <w:t>informer les clients lorsque les services permettant l</w:t>
      </w:r>
      <w:r w:rsidR="001F621C">
        <w:rPr>
          <w:sz w:val="28"/>
          <w:szCs w:val="28"/>
        </w:rPr>
        <w:t>’</w:t>
      </w:r>
      <w:r>
        <w:rPr>
          <w:sz w:val="28"/>
          <w:szCs w:val="28"/>
        </w:rPr>
        <w:t>accessibilité ne sont pas disponibles;</w:t>
      </w:r>
    </w:p>
    <w:p w:rsidR="00B36F8E" w:rsidRPr="003B163F" w:rsidRDefault="00B36F8E" w:rsidP="003B163F">
      <w:pPr>
        <w:pStyle w:val="ListParagraph"/>
        <w:numPr>
          <w:ilvl w:val="0"/>
          <w:numId w:val="17"/>
        </w:numPr>
        <w:spacing w:before="100" w:beforeAutospacing="1" w:after="100" w:afterAutospacing="1" w:line="360" w:lineRule="auto"/>
        <w:rPr>
          <w:sz w:val="28"/>
          <w:szCs w:val="28"/>
        </w:rPr>
      </w:pPr>
      <w:r>
        <w:rPr>
          <w:sz w:val="28"/>
          <w:szCs w:val="28"/>
        </w:rPr>
        <w:t xml:space="preserve">inviter les clients à fournir une rétroaction; </w:t>
      </w:r>
    </w:p>
    <w:p w:rsidR="00B36F8E" w:rsidRPr="00372DA7" w:rsidRDefault="00B36F8E" w:rsidP="00B36F8E">
      <w:pPr>
        <w:pStyle w:val="ListParagraph"/>
        <w:numPr>
          <w:ilvl w:val="0"/>
          <w:numId w:val="17"/>
        </w:numPr>
        <w:spacing w:before="100" w:beforeAutospacing="1" w:after="100" w:afterAutospacing="1" w:line="360" w:lineRule="auto"/>
        <w:rPr>
          <w:rFonts w:eastAsia="Times New Roman" w:cs="Times New Roman"/>
          <w:noProof/>
          <w:sz w:val="28"/>
          <w:szCs w:val="28"/>
        </w:rPr>
      </w:pPr>
      <w:r>
        <w:rPr>
          <w:sz w:val="28"/>
          <w:szCs w:val="28"/>
        </w:rPr>
        <w:t xml:space="preserve">fournir à leur personnel une formation sur le </w:t>
      </w:r>
      <w:hyperlink r:id="rId9" w:anchor="two" w:history="1">
        <w:r>
          <w:rPr>
            <w:sz w:val="28"/>
            <w:szCs w:val="28"/>
          </w:rPr>
          <w:t>service à la clientèle accessible</w:t>
        </w:r>
      </w:hyperlink>
      <w:r>
        <w:t>.</w:t>
      </w:r>
    </w:p>
    <w:p w:rsidR="00372DA7" w:rsidRDefault="00372DA7" w:rsidP="00372DA7">
      <w:pPr>
        <w:pStyle w:val="ListParagraph"/>
        <w:spacing w:before="100" w:beforeAutospacing="1" w:after="100" w:afterAutospacing="1" w:line="360" w:lineRule="auto"/>
        <w:ind w:left="1429"/>
      </w:pPr>
    </w:p>
    <w:p w:rsidR="00B36F8E" w:rsidRPr="003B163F" w:rsidRDefault="00B36F8E" w:rsidP="003B163F">
      <w:pPr>
        <w:pStyle w:val="Heading2"/>
        <w:numPr>
          <w:ilvl w:val="0"/>
          <w:numId w:val="43"/>
        </w:numPr>
        <w:ind w:left="426" w:hanging="426"/>
        <w:rPr>
          <w:color w:val="auto"/>
          <w:sz w:val="28"/>
        </w:rPr>
      </w:pPr>
      <w:r w:rsidRPr="003B163F">
        <w:rPr>
          <w:color w:val="auto"/>
          <w:sz w:val="28"/>
        </w:rPr>
        <w:t>Prise en compte du handicap d</w:t>
      </w:r>
      <w:r w:rsidR="001F621C" w:rsidRPr="003B163F">
        <w:rPr>
          <w:color w:val="auto"/>
          <w:sz w:val="28"/>
        </w:rPr>
        <w:t>’</w:t>
      </w:r>
      <w:r w:rsidRPr="003B163F">
        <w:rPr>
          <w:color w:val="auto"/>
          <w:sz w:val="28"/>
        </w:rPr>
        <w:t>une personne lorsqu</w:t>
      </w:r>
      <w:r w:rsidR="001F621C" w:rsidRPr="003B163F">
        <w:rPr>
          <w:color w:val="auto"/>
          <w:sz w:val="28"/>
        </w:rPr>
        <w:t>’</w:t>
      </w:r>
      <w:r w:rsidRPr="003B163F">
        <w:rPr>
          <w:color w:val="auto"/>
          <w:sz w:val="28"/>
        </w:rPr>
        <w:t>on communique avec elle</w:t>
      </w:r>
    </w:p>
    <w:p w:rsidR="00B36F8E" w:rsidRPr="00B36F8E" w:rsidRDefault="00B36F8E" w:rsidP="00B36F8E">
      <w:pPr>
        <w:spacing w:after="0" w:line="240" w:lineRule="auto"/>
        <w:rPr>
          <w:rFonts w:eastAsia="Times New Roman" w:cs="Times New Roman"/>
          <w:noProof/>
          <w:sz w:val="28"/>
          <w:szCs w:val="28"/>
        </w:rPr>
      </w:pPr>
      <w:r>
        <w:rPr>
          <w:sz w:val="28"/>
          <w:szCs w:val="28"/>
        </w:rPr>
        <w:t>Il existe de nombreux types de handicaps, certains étant visibles et d</w:t>
      </w:r>
      <w:r w:rsidR="001F621C">
        <w:rPr>
          <w:sz w:val="28"/>
          <w:szCs w:val="28"/>
        </w:rPr>
        <w:t>’</w:t>
      </w:r>
      <w:r>
        <w:rPr>
          <w:sz w:val="28"/>
          <w:szCs w:val="28"/>
        </w:rPr>
        <w:t>autres, invisibles. Les handicaps peuvent avoir des répercussions sur la mobilité, l</w:t>
      </w:r>
      <w:r w:rsidR="001F621C">
        <w:rPr>
          <w:sz w:val="28"/>
          <w:szCs w:val="28"/>
        </w:rPr>
        <w:t>’</w:t>
      </w:r>
      <w:r>
        <w:rPr>
          <w:sz w:val="28"/>
          <w:szCs w:val="28"/>
        </w:rPr>
        <w:t>équilibre, la dextérité, la vue, l</w:t>
      </w:r>
      <w:r w:rsidR="001F621C">
        <w:rPr>
          <w:sz w:val="28"/>
          <w:szCs w:val="28"/>
        </w:rPr>
        <w:t>’</w:t>
      </w:r>
      <w:r>
        <w:rPr>
          <w:sz w:val="28"/>
          <w:szCs w:val="28"/>
        </w:rPr>
        <w:t>ouïe, la parole, le langage, l</w:t>
      </w:r>
      <w:r w:rsidR="001F621C">
        <w:rPr>
          <w:sz w:val="28"/>
          <w:szCs w:val="28"/>
        </w:rPr>
        <w:t>’</w:t>
      </w:r>
      <w:r>
        <w:rPr>
          <w:sz w:val="28"/>
          <w:szCs w:val="28"/>
        </w:rPr>
        <w:t xml:space="preserve">apprentissage, la compréhension ou la santé mentale. </w:t>
      </w:r>
    </w:p>
    <w:p w:rsidR="00B36F8E" w:rsidRPr="00B36F8E" w:rsidRDefault="00B36F8E" w:rsidP="00B36F8E">
      <w:pPr>
        <w:spacing w:after="0" w:line="240" w:lineRule="auto"/>
        <w:rPr>
          <w:rFonts w:eastAsia="Times New Roman" w:cs="Times New Roman"/>
          <w:b/>
          <w:noProof/>
          <w:sz w:val="28"/>
          <w:szCs w:val="28"/>
        </w:rPr>
      </w:pPr>
      <w:r>
        <w:rPr>
          <w:b/>
          <w:sz w:val="28"/>
          <w:szCs w:val="28"/>
        </w:rPr>
        <w:t xml:space="preserve"> </w:t>
      </w:r>
    </w:p>
    <w:p w:rsidR="00B36F8E" w:rsidRPr="00B36F8E" w:rsidRDefault="00B36F8E" w:rsidP="00B36F8E">
      <w:pPr>
        <w:spacing w:after="0" w:line="240" w:lineRule="auto"/>
        <w:rPr>
          <w:rFonts w:eastAsia="Times New Roman" w:cs="Times New Roman"/>
          <w:noProof/>
          <w:sz w:val="28"/>
          <w:szCs w:val="28"/>
        </w:rPr>
      </w:pPr>
      <w:r>
        <w:rPr>
          <w:b/>
          <w:sz w:val="28"/>
          <w:szCs w:val="28"/>
        </w:rPr>
        <w:t>CONSEILS</w:t>
      </w:r>
    </w:p>
    <w:p w:rsidR="00B36F8E" w:rsidRPr="00B36F8E" w:rsidRDefault="00B36F8E" w:rsidP="00B36F8E">
      <w:pPr>
        <w:pStyle w:val="ListParagraph"/>
        <w:numPr>
          <w:ilvl w:val="0"/>
          <w:numId w:val="9"/>
        </w:numPr>
        <w:rPr>
          <w:rFonts w:eastAsia="Times New Roman" w:cs="Times New Roman"/>
          <w:noProof/>
          <w:sz w:val="28"/>
          <w:szCs w:val="28"/>
        </w:rPr>
      </w:pPr>
      <w:r>
        <w:rPr>
          <w:sz w:val="28"/>
          <w:szCs w:val="28"/>
        </w:rPr>
        <w:t xml:space="preserve">Pensez aux façons dont votre organisme peut se préparer à répondre aux besoins de communication de ses clients. Par exemple, ayez sous la main un stylo et du papier. </w:t>
      </w:r>
    </w:p>
    <w:p w:rsidR="00B36F8E" w:rsidRPr="00B36F8E" w:rsidRDefault="00B36F8E" w:rsidP="00B36F8E">
      <w:pPr>
        <w:pStyle w:val="ListParagraph"/>
        <w:numPr>
          <w:ilvl w:val="0"/>
          <w:numId w:val="9"/>
        </w:numPr>
        <w:rPr>
          <w:rFonts w:eastAsia="Times New Roman" w:cs="Times New Roman"/>
          <w:noProof/>
          <w:sz w:val="28"/>
          <w:szCs w:val="28"/>
        </w:rPr>
      </w:pPr>
      <w:r>
        <w:rPr>
          <w:sz w:val="28"/>
          <w:szCs w:val="28"/>
        </w:rPr>
        <w:t xml:space="preserve">Demandez à vos clients quelle serait la meilleure façon de communiquer avec eux. Chaque situation est différente et dépend des besoins de la personne. </w:t>
      </w:r>
    </w:p>
    <w:p w:rsidR="00B36F8E" w:rsidRPr="00031B5C" w:rsidRDefault="00B36F8E" w:rsidP="00B36F8E">
      <w:pPr>
        <w:pStyle w:val="ListParagraph"/>
        <w:numPr>
          <w:ilvl w:val="0"/>
          <w:numId w:val="9"/>
        </w:numPr>
        <w:ind w:left="1077" w:hanging="357"/>
        <w:rPr>
          <w:rFonts w:eastAsia="Times New Roman" w:cs="Times New Roman"/>
          <w:noProof/>
          <w:sz w:val="28"/>
          <w:szCs w:val="28"/>
        </w:rPr>
      </w:pPr>
      <w:r>
        <w:rPr>
          <w:sz w:val="28"/>
          <w:szCs w:val="28"/>
        </w:rPr>
        <w:t>Offrez une chaise si vous prévoyez discuter longuement. Asseyez-vous lorsque vous souhaitez communiquer avec une personne en fauteuil roulant.</w:t>
      </w:r>
    </w:p>
    <w:p w:rsidR="00031B5C" w:rsidRPr="00B36F8E" w:rsidRDefault="00031B5C" w:rsidP="00031B5C">
      <w:pPr>
        <w:pStyle w:val="ListParagraph"/>
        <w:rPr>
          <w:rFonts w:eastAsia="Times New Roman" w:cs="Times New Roman"/>
          <w:noProof/>
          <w:sz w:val="28"/>
          <w:szCs w:val="28"/>
        </w:rPr>
      </w:pPr>
    </w:p>
    <w:p w:rsidR="00B36F8E" w:rsidRPr="003B163F" w:rsidRDefault="00B36F8E" w:rsidP="003B163F">
      <w:pPr>
        <w:pStyle w:val="ListParagraph"/>
        <w:numPr>
          <w:ilvl w:val="0"/>
          <w:numId w:val="9"/>
        </w:numPr>
        <w:ind w:left="1077" w:hanging="357"/>
        <w:rPr>
          <w:sz w:val="28"/>
          <w:szCs w:val="28"/>
        </w:rPr>
      </w:pPr>
      <w:r>
        <w:rPr>
          <w:sz w:val="28"/>
          <w:szCs w:val="28"/>
        </w:rPr>
        <w:lastRenderedPageBreak/>
        <w:t>Offrez les documents en formats accessibles, sur demande. Vous pouvez collaborer avec votre client pour déterminer le bon format. Par exemple, vous pouvez le diriger vers votre site Web accessible ou lire quelque chose à haute voix.</w:t>
      </w:r>
    </w:p>
    <w:p w:rsidR="00B36F8E" w:rsidRPr="00B36F8E" w:rsidRDefault="00B36F8E" w:rsidP="00B36F8E">
      <w:pPr>
        <w:pStyle w:val="ListParagraph"/>
        <w:numPr>
          <w:ilvl w:val="0"/>
          <w:numId w:val="9"/>
        </w:numPr>
        <w:rPr>
          <w:rFonts w:cs="CenturyGothic"/>
          <w:noProof/>
          <w:sz w:val="28"/>
          <w:szCs w:val="28"/>
        </w:rPr>
      </w:pPr>
      <w:r>
        <w:rPr>
          <w:sz w:val="28"/>
          <w:szCs w:val="28"/>
        </w:rPr>
        <w:t>Soyez patient. Les personnes atteintes de certains types de handicaps peuvent avoir besoin de plus de temps pour comprendre et répondre. Commencez par écouter attentivement.</w:t>
      </w:r>
    </w:p>
    <w:p w:rsidR="00B36F8E" w:rsidRPr="00B36F8E" w:rsidRDefault="00B36F8E" w:rsidP="00B36F8E">
      <w:pPr>
        <w:pStyle w:val="ListParagraph"/>
        <w:ind w:left="1080"/>
        <w:rPr>
          <w:noProof/>
          <w:sz w:val="28"/>
          <w:szCs w:val="28"/>
          <w:lang w:eastAsia="en-CA"/>
        </w:rPr>
      </w:pPr>
    </w:p>
    <w:p w:rsidR="00B36F8E" w:rsidRPr="003B163F" w:rsidRDefault="00B36F8E" w:rsidP="003B163F">
      <w:pPr>
        <w:pStyle w:val="Heading2"/>
        <w:numPr>
          <w:ilvl w:val="0"/>
          <w:numId w:val="43"/>
        </w:numPr>
        <w:ind w:left="426" w:hanging="426"/>
        <w:rPr>
          <w:color w:val="auto"/>
          <w:sz w:val="28"/>
        </w:rPr>
      </w:pPr>
      <w:r w:rsidRPr="003B163F">
        <w:rPr>
          <w:color w:val="auto"/>
          <w:sz w:val="28"/>
        </w:rPr>
        <w:t>Permettre les dispositifs d</w:t>
      </w:r>
      <w:r w:rsidR="001F621C" w:rsidRPr="003B163F">
        <w:rPr>
          <w:color w:val="auto"/>
          <w:sz w:val="28"/>
        </w:rPr>
        <w:t>’</w:t>
      </w:r>
      <w:r w:rsidRPr="003B163F">
        <w:rPr>
          <w:color w:val="auto"/>
          <w:sz w:val="28"/>
        </w:rPr>
        <w:t>assistance</w:t>
      </w:r>
    </w:p>
    <w:p w:rsidR="00B36F8E" w:rsidRPr="00B36F8E" w:rsidRDefault="00B36F8E" w:rsidP="00B36F8E">
      <w:pPr>
        <w:spacing w:before="100" w:beforeAutospacing="1" w:after="100" w:afterAutospacing="1" w:line="240" w:lineRule="auto"/>
        <w:rPr>
          <w:rFonts w:eastAsia="Times New Roman" w:cs="Times New Roman"/>
          <w:noProof/>
          <w:sz w:val="28"/>
          <w:szCs w:val="28"/>
        </w:rPr>
      </w:pPr>
      <w:r>
        <w:rPr>
          <w:sz w:val="28"/>
          <w:szCs w:val="28"/>
        </w:rPr>
        <w:t xml:space="preserve">Un </w:t>
      </w:r>
      <w:hyperlink r:id="rId10" w:tooltip="Lien vers la ressource de formation – chapitre 4" w:history="1">
        <w:r>
          <w:rPr>
            <w:sz w:val="28"/>
            <w:szCs w:val="28"/>
          </w:rPr>
          <w:t>dispositif d</w:t>
        </w:r>
        <w:r w:rsidR="001F621C">
          <w:rPr>
            <w:sz w:val="28"/>
            <w:szCs w:val="28"/>
          </w:rPr>
          <w:t>’</w:t>
        </w:r>
        <w:r>
          <w:rPr>
            <w:sz w:val="28"/>
            <w:szCs w:val="28"/>
          </w:rPr>
          <w:t>assistance</w:t>
        </w:r>
      </w:hyperlink>
      <w:r>
        <w:rPr>
          <w:sz w:val="28"/>
          <w:szCs w:val="28"/>
        </w:rPr>
        <w:t xml:space="preserve"> est le matériel qu</w:t>
      </w:r>
      <w:r w:rsidR="001F621C">
        <w:rPr>
          <w:sz w:val="28"/>
          <w:szCs w:val="28"/>
        </w:rPr>
        <w:t>’</w:t>
      </w:r>
      <w:r>
        <w:rPr>
          <w:sz w:val="28"/>
          <w:szCs w:val="28"/>
        </w:rPr>
        <w:t>une personne handicapée utilise pour s</w:t>
      </w:r>
      <w:r w:rsidR="001F621C">
        <w:rPr>
          <w:sz w:val="28"/>
          <w:szCs w:val="28"/>
        </w:rPr>
        <w:t>’</w:t>
      </w:r>
      <w:r>
        <w:rPr>
          <w:sz w:val="28"/>
          <w:szCs w:val="28"/>
        </w:rPr>
        <w:t>aider dans sa vie quotidienne, par exemple, un fauteuil roulant, un lecteur d</w:t>
      </w:r>
      <w:r w:rsidR="001F621C">
        <w:rPr>
          <w:sz w:val="28"/>
          <w:szCs w:val="28"/>
        </w:rPr>
        <w:t>’</w:t>
      </w:r>
      <w:r>
        <w:rPr>
          <w:sz w:val="28"/>
          <w:szCs w:val="28"/>
        </w:rPr>
        <w:t>écran, un appareil d</w:t>
      </w:r>
      <w:r w:rsidR="001F621C">
        <w:rPr>
          <w:sz w:val="28"/>
          <w:szCs w:val="28"/>
        </w:rPr>
        <w:t>’</w:t>
      </w:r>
      <w:r>
        <w:rPr>
          <w:sz w:val="28"/>
          <w:szCs w:val="28"/>
        </w:rPr>
        <w:t>écoute, une loupe ou une canne.</w:t>
      </w:r>
    </w:p>
    <w:p w:rsidR="00B36F8E" w:rsidRPr="00B36F8E" w:rsidRDefault="00B36F8E" w:rsidP="00B36F8E">
      <w:pPr>
        <w:spacing w:after="0" w:line="240" w:lineRule="auto"/>
        <w:rPr>
          <w:rFonts w:eastAsia="Times New Roman" w:cs="Times New Roman"/>
          <w:noProof/>
          <w:sz w:val="28"/>
          <w:szCs w:val="28"/>
        </w:rPr>
      </w:pPr>
      <w:r>
        <w:rPr>
          <w:b/>
          <w:sz w:val="28"/>
          <w:szCs w:val="28"/>
        </w:rPr>
        <w:t>CONSEILS</w:t>
      </w:r>
    </w:p>
    <w:p w:rsidR="00B36F8E" w:rsidRPr="00B36F8E" w:rsidRDefault="00B36F8E" w:rsidP="00B36F8E">
      <w:pPr>
        <w:pStyle w:val="ListParagraph"/>
        <w:numPr>
          <w:ilvl w:val="0"/>
          <w:numId w:val="10"/>
        </w:numPr>
        <w:ind w:left="1134" w:hanging="425"/>
        <w:rPr>
          <w:rFonts w:eastAsia="Times New Roman" w:cs="Times New Roman"/>
          <w:noProof/>
          <w:sz w:val="28"/>
          <w:szCs w:val="28"/>
        </w:rPr>
      </w:pPr>
      <w:r>
        <w:rPr>
          <w:sz w:val="28"/>
          <w:szCs w:val="28"/>
        </w:rPr>
        <w:t>Pensez aux façons dont votre organisme peut se préparer à servir les clients qui utilisent des dispositifs d</w:t>
      </w:r>
      <w:r w:rsidR="001F621C">
        <w:rPr>
          <w:sz w:val="28"/>
          <w:szCs w:val="28"/>
        </w:rPr>
        <w:t>’</w:t>
      </w:r>
      <w:r>
        <w:rPr>
          <w:sz w:val="28"/>
          <w:szCs w:val="28"/>
        </w:rPr>
        <w:t>assistance.</w:t>
      </w:r>
    </w:p>
    <w:p w:rsidR="00B36F8E" w:rsidRPr="00B36F8E" w:rsidRDefault="00B36F8E" w:rsidP="00B36F8E">
      <w:pPr>
        <w:pStyle w:val="ListParagraph"/>
        <w:numPr>
          <w:ilvl w:val="0"/>
          <w:numId w:val="10"/>
        </w:numPr>
        <w:ind w:left="1134" w:hanging="425"/>
        <w:rPr>
          <w:rFonts w:eastAsia="Times New Roman" w:cs="Times New Roman"/>
          <w:noProof/>
          <w:sz w:val="28"/>
          <w:szCs w:val="28"/>
        </w:rPr>
      </w:pPr>
      <w:r>
        <w:rPr>
          <w:sz w:val="28"/>
          <w:szCs w:val="28"/>
        </w:rPr>
        <w:t>Lorsque vous modifiez vos services pour répondre aux besoins des clients qui se servent de dispositifs d</w:t>
      </w:r>
      <w:r w:rsidR="001F621C">
        <w:rPr>
          <w:sz w:val="28"/>
          <w:szCs w:val="28"/>
        </w:rPr>
        <w:t>’</w:t>
      </w:r>
      <w:r>
        <w:rPr>
          <w:sz w:val="28"/>
          <w:szCs w:val="28"/>
        </w:rPr>
        <w:t>assistance, offrez l</w:t>
      </w:r>
      <w:r w:rsidR="001F621C">
        <w:rPr>
          <w:sz w:val="28"/>
          <w:szCs w:val="28"/>
        </w:rPr>
        <w:t>’</w:t>
      </w:r>
      <w:r>
        <w:rPr>
          <w:sz w:val="28"/>
          <w:szCs w:val="28"/>
        </w:rPr>
        <w:t>espace et le temps pouvant être nécessaire.</w:t>
      </w:r>
    </w:p>
    <w:p w:rsidR="00B36F8E" w:rsidRPr="00372DA7" w:rsidRDefault="00B36F8E" w:rsidP="00B36F8E">
      <w:pPr>
        <w:pStyle w:val="ListParagraph"/>
        <w:numPr>
          <w:ilvl w:val="0"/>
          <w:numId w:val="10"/>
        </w:numPr>
        <w:ind w:left="1134" w:hanging="425"/>
        <w:rPr>
          <w:rFonts w:eastAsia="Times New Roman" w:cs="Times New Roman"/>
          <w:noProof/>
          <w:sz w:val="28"/>
          <w:szCs w:val="28"/>
        </w:rPr>
      </w:pPr>
      <w:r>
        <w:rPr>
          <w:sz w:val="28"/>
          <w:szCs w:val="28"/>
        </w:rPr>
        <w:t>Pouvez-vous proposer d</w:t>
      </w:r>
      <w:r w:rsidR="001F621C">
        <w:rPr>
          <w:sz w:val="28"/>
          <w:szCs w:val="28"/>
        </w:rPr>
        <w:t>’</w:t>
      </w:r>
      <w:r>
        <w:rPr>
          <w:sz w:val="28"/>
          <w:szCs w:val="28"/>
        </w:rPr>
        <w:t>autres mesures utiles comme un service de transport ou de livraison?</w:t>
      </w:r>
    </w:p>
    <w:p w:rsidR="00372DA7" w:rsidRPr="000104C0" w:rsidRDefault="00372DA7" w:rsidP="00372DA7">
      <w:pPr>
        <w:pStyle w:val="ListParagraph"/>
        <w:ind w:left="1134"/>
        <w:rPr>
          <w:rFonts w:eastAsia="Times New Roman" w:cs="Times New Roman"/>
          <w:noProof/>
          <w:sz w:val="28"/>
          <w:szCs w:val="28"/>
        </w:rPr>
      </w:pPr>
    </w:p>
    <w:p w:rsidR="00B36F8E" w:rsidRPr="003B163F" w:rsidRDefault="00B36F8E" w:rsidP="003B163F">
      <w:pPr>
        <w:pStyle w:val="Heading2"/>
        <w:numPr>
          <w:ilvl w:val="0"/>
          <w:numId w:val="43"/>
        </w:numPr>
        <w:ind w:left="426" w:hanging="426"/>
        <w:rPr>
          <w:color w:val="auto"/>
          <w:sz w:val="28"/>
        </w:rPr>
      </w:pPr>
      <w:r w:rsidRPr="003B163F">
        <w:rPr>
          <w:color w:val="auto"/>
          <w:sz w:val="28"/>
        </w:rPr>
        <w:t>Accueillir les personnes de confiance</w:t>
      </w:r>
    </w:p>
    <w:p w:rsidR="00B36F8E" w:rsidRPr="00B36F8E" w:rsidRDefault="00B36F8E" w:rsidP="00B36F8E">
      <w:pPr>
        <w:spacing w:before="100" w:beforeAutospacing="1" w:after="100" w:afterAutospacing="1" w:line="240" w:lineRule="auto"/>
        <w:rPr>
          <w:rFonts w:eastAsia="Times New Roman" w:cs="Times New Roman"/>
          <w:noProof/>
          <w:sz w:val="28"/>
          <w:szCs w:val="28"/>
        </w:rPr>
      </w:pPr>
      <w:r>
        <w:rPr>
          <w:sz w:val="28"/>
          <w:szCs w:val="28"/>
        </w:rPr>
        <w:t>Les personnes de confiance aident les personnes handicapées à accomplir leurs tâches quotidiennes. Souvent les personnes qui ont une personne de confiance ne peuvent accomplir certaines activités sans aide, comme manger des repas, aller à la toilette ou changer de vêtements. Sans aide, elles seraient peut-être incapables d</w:t>
      </w:r>
      <w:r w:rsidR="001F621C">
        <w:rPr>
          <w:sz w:val="28"/>
          <w:szCs w:val="28"/>
        </w:rPr>
        <w:t>’</w:t>
      </w:r>
      <w:r>
        <w:rPr>
          <w:sz w:val="28"/>
          <w:szCs w:val="28"/>
        </w:rPr>
        <w:t>avoir accès à votre organisme.</w:t>
      </w:r>
    </w:p>
    <w:p w:rsidR="00372DA7" w:rsidRDefault="00B36F8E" w:rsidP="003B163F">
      <w:pPr>
        <w:spacing w:before="100" w:beforeAutospacing="1" w:after="100" w:afterAutospacing="1" w:line="240" w:lineRule="auto"/>
        <w:rPr>
          <w:sz w:val="28"/>
          <w:szCs w:val="28"/>
        </w:rPr>
      </w:pPr>
      <w:r>
        <w:rPr>
          <w:sz w:val="28"/>
          <w:szCs w:val="28"/>
        </w:rPr>
        <w:t>Il n</w:t>
      </w:r>
      <w:r w:rsidR="001F621C">
        <w:rPr>
          <w:sz w:val="28"/>
          <w:szCs w:val="28"/>
        </w:rPr>
        <w:t>’</w:t>
      </w:r>
      <w:r>
        <w:rPr>
          <w:sz w:val="28"/>
          <w:szCs w:val="28"/>
        </w:rPr>
        <w:t>est pas nécessaire que la personne de confiance soit un travailleur spécialisé rémunéré. Il peut s</w:t>
      </w:r>
      <w:r w:rsidR="001F621C">
        <w:rPr>
          <w:sz w:val="28"/>
          <w:szCs w:val="28"/>
        </w:rPr>
        <w:t>’</w:t>
      </w:r>
      <w:r>
        <w:rPr>
          <w:sz w:val="28"/>
          <w:szCs w:val="28"/>
        </w:rPr>
        <w:t>agir d</w:t>
      </w:r>
      <w:r w:rsidR="001F621C">
        <w:rPr>
          <w:sz w:val="28"/>
          <w:szCs w:val="28"/>
        </w:rPr>
        <w:t>’</w:t>
      </w:r>
      <w:r>
        <w:rPr>
          <w:sz w:val="28"/>
          <w:szCs w:val="28"/>
        </w:rPr>
        <w:t>un membre de la famille ou d</w:t>
      </w:r>
      <w:r w:rsidR="001F621C">
        <w:rPr>
          <w:sz w:val="28"/>
          <w:szCs w:val="28"/>
        </w:rPr>
        <w:t>’</w:t>
      </w:r>
      <w:r>
        <w:rPr>
          <w:sz w:val="28"/>
          <w:szCs w:val="28"/>
        </w:rPr>
        <w:t>un ami.</w:t>
      </w:r>
    </w:p>
    <w:p w:rsidR="00031B5C" w:rsidRPr="003B163F" w:rsidRDefault="00031B5C" w:rsidP="003B163F">
      <w:pPr>
        <w:spacing w:before="100" w:beforeAutospacing="1" w:after="100" w:afterAutospacing="1" w:line="240" w:lineRule="auto"/>
        <w:rPr>
          <w:sz w:val="28"/>
          <w:szCs w:val="28"/>
        </w:rPr>
      </w:pPr>
    </w:p>
    <w:p w:rsidR="00B36F8E" w:rsidRDefault="00B36F8E" w:rsidP="00B36F8E">
      <w:pPr>
        <w:spacing w:after="0" w:line="240" w:lineRule="auto"/>
        <w:rPr>
          <w:b/>
          <w:sz w:val="28"/>
          <w:szCs w:val="28"/>
        </w:rPr>
      </w:pPr>
      <w:r>
        <w:rPr>
          <w:b/>
          <w:sz w:val="28"/>
          <w:szCs w:val="28"/>
        </w:rPr>
        <w:lastRenderedPageBreak/>
        <w:t>CONSEILS</w:t>
      </w:r>
    </w:p>
    <w:p w:rsidR="00031B5C" w:rsidRPr="00B36F8E" w:rsidRDefault="00031B5C" w:rsidP="00B36F8E">
      <w:pPr>
        <w:spacing w:after="0" w:line="240" w:lineRule="auto"/>
        <w:rPr>
          <w:rFonts w:eastAsia="Times New Roman" w:cs="Times New Roman"/>
          <w:noProof/>
          <w:sz w:val="28"/>
          <w:szCs w:val="28"/>
        </w:rPr>
      </w:pPr>
    </w:p>
    <w:p w:rsidR="00B36F8E" w:rsidRPr="00B36F8E" w:rsidRDefault="00B36F8E" w:rsidP="00B36F8E">
      <w:pPr>
        <w:pStyle w:val="ListParagraph"/>
        <w:numPr>
          <w:ilvl w:val="0"/>
          <w:numId w:val="12"/>
        </w:numPr>
        <w:ind w:left="1077" w:hanging="357"/>
        <w:rPr>
          <w:rFonts w:eastAsia="Times New Roman" w:cs="Times New Roman"/>
          <w:noProof/>
          <w:sz w:val="28"/>
          <w:szCs w:val="28"/>
        </w:rPr>
      </w:pPr>
      <w:r>
        <w:rPr>
          <w:sz w:val="28"/>
          <w:szCs w:val="28"/>
        </w:rPr>
        <w:t>Pensez aux façons dont votre organisme peut se préparer à servir les clients accompagnés par une personne de confiance.</w:t>
      </w:r>
    </w:p>
    <w:p w:rsidR="00B36F8E" w:rsidRPr="00B36F8E" w:rsidRDefault="00B36F8E" w:rsidP="00B36F8E">
      <w:pPr>
        <w:pStyle w:val="ListParagraph"/>
        <w:numPr>
          <w:ilvl w:val="0"/>
          <w:numId w:val="12"/>
        </w:numPr>
        <w:ind w:left="1077" w:hanging="357"/>
        <w:rPr>
          <w:rFonts w:eastAsia="Times New Roman" w:cs="Times New Roman"/>
          <w:noProof/>
          <w:sz w:val="28"/>
          <w:szCs w:val="28"/>
        </w:rPr>
      </w:pPr>
      <w:r>
        <w:rPr>
          <w:sz w:val="28"/>
          <w:szCs w:val="28"/>
        </w:rPr>
        <w:t>Évitez d</w:t>
      </w:r>
      <w:r w:rsidR="001F621C">
        <w:rPr>
          <w:sz w:val="28"/>
          <w:szCs w:val="28"/>
        </w:rPr>
        <w:t>’</w:t>
      </w:r>
      <w:r>
        <w:rPr>
          <w:sz w:val="28"/>
          <w:szCs w:val="28"/>
        </w:rPr>
        <w:t>exiger des frais à la personne de confiance.</w:t>
      </w:r>
    </w:p>
    <w:p w:rsidR="00B36F8E" w:rsidRPr="00B36F8E" w:rsidRDefault="00B36F8E" w:rsidP="00B36F8E">
      <w:pPr>
        <w:pStyle w:val="ListParagraph"/>
        <w:numPr>
          <w:ilvl w:val="0"/>
          <w:numId w:val="12"/>
        </w:numPr>
        <w:ind w:left="1077" w:hanging="357"/>
        <w:rPr>
          <w:rFonts w:eastAsia="Times New Roman" w:cs="Times New Roman"/>
          <w:noProof/>
          <w:sz w:val="28"/>
          <w:szCs w:val="28"/>
        </w:rPr>
      </w:pPr>
      <w:r>
        <w:rPr>
          <w:sz w:val="28"/>
          <w:szCs w:val="28"/>
        </w:rPr>
        <w:t>Si vous facturez des droits d</w:t>
      </w:r>
      <w:r w:rsidR="001F621C">
        <w:rPr>
          <w:sz w:val="28"/>
          <w:szCs w:val="28"/>
        </w:rPr>
        <w:t>’</w:t>
      </w:r>
      <w:r>
        <w:rPr>
          <w:sz w:val="28"/>
          <w:szCs w:val="28"/>
        </w:rPr>
        <w:t xml:space="preserve">admission, indiquez clairement le montant exigé, le cas échéant, pour les personnes de confiance. </w:t>
      </w:r>
    </w:p>
    <w:p w:rsidR="00B36F8E" w:rsidRPr="00B36F8E" w:rsidRDefault="00B36F8E" w:rsidP="00B36F8E">
      <w:pPr>
        <w:pStyle w:val="ListParagraph"/>
        <w:ind w:left="1077"/>
        <w:rPr>
          <w:rFonts w:eastAsia="Times New Roman" w:cs="Times New Roman"/>
          <w:noProof/>
          <w:sz w:val="28"/>
          <w:szCs w:val="28"/>
          <w:lang w:eastAsia="en-CA"/>
        </w:rPr>
      </w:pPr>
    </w:p>
    <w:p w:rsidR="003B163F" w:rsidRPr="003B163F" w:rsidRDefault="00B36F8E" w:rsidP="003B163F">
      <w:pPr>
        <w:pStyle w:val="Heading2"/>
        <w:numPr>
          <w:ilvl w:val="0"/>
          <w:numId w:val="43"/>
        </w:numPr>
        <w:ind w:left="426" w:hanging="426"/>
        <w:rPr>
          <w:color w:val="auto"/>
          <w:sz w:val="28"/>
        </w:rPr>
      </w:pPr>
      <w:r w:rsidRPr="003B163F">
        <w:rPr>
          <w:color w:val="auto"/>
          <w:sz w:val="28"/>
        </w:rPr>
        <w:t>Permettre la présence d</w:t>
      </w:r>
      <w:r w:rsidR="001F621C" w:rsidRPr="003B163F">
        <w:rPr>
          <w:color w:val="auto"/>
          <w:sz w:val="28"/>
        </w:rPr>
        <w:t>’</w:t>
      </w:r>
      <w:r w:rsidRPr="003B163F">
        <w:rPr>
          <w:color w:val="auto"/>
          <w:sz w:val="28"/>
        </w:rPr>
        <w:t>animaux d</w:t>
      </w:r>
      <w:r w:rsidR="001F621C" w:rsidRPr="003B163F">
        <w:rPr>
          <w:color w:val="auto"/>
          <w:sz w:val="28"/>
        </w:rPr>
        <w:t>’</w:t>
      </w:r>
      <w:r w:rsidRPr="003B163F">
        <w:rPr>
          <w:color w:val="auto"/>
          <w:sz w:val="28"/>
        </w:rPr>
        <w:t>assistance</w:t>
      </w:r>
    </w:p>
    <w:p w:rsidR="00B36F8E" w:rsidRPr="00B36F8E" w:rsidRDefault="00B36F8E" w:rsidP="00B36F8E">
      <w:pPr>
        <w:pStyle w:val="ListParagraph"/>
        <w:ind w:left="0"/>
        <w:rPr>
          <w:noProof/>
          <w:sz w:val="28"/>
          <w:szCs w:val="28"/>
        </w:rPr>
      </w:pPr>
      <w:r>
        <w:rPr>
          <w:sz w:val="28"/>
          <w:szCs w:val="28"/>
        </w:rPr>
        <w:t>Les animaux d</w:t>
      </w:r>
      <w:r w:rsidR="001F621C">
        <w:rPr>
          <w:sz w:val="28"/>
          <w:szCs w:val="28"/>
        </w:rPr>
        <w:t>’</w:t>
      </w:r>
      <w:r>
        <w:rPr>
          <w:sz w:val="28"/>
          <w:szCs w:val="28"/>
        </w:rPr>
        <w:t>assistance aident les personnes handicapées. Une personne accompagnée par un animal d</w:t>
      </w:r>
      <w:r w:rsidR="001F621C">
        <w:rPr>
          <w:sz w:val="28"/>
          <w:szCs w:val="28"/>
        </w:rPr>
        <w:t>’</w:t>
      </w:r>
      <w:r>
        <w:rPr>
          <w:sz w:val="28"/>
          <w:szCs w:val="28"/>
        </w:rPr>
        <w:t>assistance a le droit d</w:t>
      </w:r>
      <w:r w:rsidR="001F621C">
        <w:rPr>
          <w:sz w:val="28"/>
          <w:szCs w:val="28"/>
        </w:rPr>
        <w:t>’</w:t>
      </w:r>
      <w:r>
        <w:rPr>
          <w:sz w:val="28"/>
          <w:szCs w:val="28"/>
        </w:rPr>
        <w:t xml:space="preserve">accéder à tout endroit ouvert au public. </w:t>
      </w:r>
    </w:p>
    <w:p w:rsidR="00B36F8E" w:rsidRPr="00B36F8E" w:rsidRDefault="00B36F8E" w:rsidP="00B36F8E">
      <w:pPr>
        <w:pStyle w:val="ListParagraph"/>
        <w:ind w:left="0"/>
        <w:rPr>
          <w:noProof/>
          <w:sz w:val="28"/>
          <w:szCs w:val="28"/>
        </w:rPr>
      </w:pPr>
    </w:p>
    <w:p w:rsidR="00B36F8E" w:rsidRPr="00B36F8E" w:rsidRDefault="00B36F8E" w:rsidP="00B36F8E">
      <w:pPr>
        <w:pStyle w:val="ListParagraph"/>
        <w:ind w:left="0"/>
        <w:rPr>
          <w:rFonts w:eastAsia="Times New Roman" w:cs="Times New Roman"/>
          <w:noProof/>
          <w:sz w:val="28"/>
          <w:szCs w:val="28"/>
        </w:rPr>
      </w:pPr>
      <w:r>
        <w:rPr>
          <w:sz w:val="28"/>
          <w:szCs w:val="28"/>
        </w:rPr>
        <w:t>Il est parfois évident que l</w:t>
      </w:r>
      <w:r w:rsidR="001F621C">
        <w:rPr>
          <w:sz w:val="28"/>
          <w:szCs w:val="28"/>
        </w:rPr>
        <w:t>’</w:t>
      </w:r>
      <w:r>
        <w:rPr>
          <w:sz w:val="28"/>
          <w:szCs w:val="28"/>
        </w:rPr>
        <w:t>animal est dressé pour aider une personne ayant un handicap visible (par exemple, la personne est aveugle ou sourde). Il est parfois moins évident que l</w:t>
      </w:r>
      <w:r w:rsidR="001F621C">
        <w:rPr>
          <w:sz w:val="28"/>
          <w:szCs w:val="28"/>
        </w:rPr>
        <w:t>’</w:t>
      </w:r>
      <w:r>
        <w:rPr>
          <w:sz w:val="28"/>
          <w:szCs w:val="28"/>
        </w:rPr>
        <w:t>animal est dressé pour aider une personne ayant un handicap invisible (par exemple, la personne a un trouble de stress post-traumatique ou est diabétique). En de rares occasions, l</w:t>
      </w:r>
      <w:r w:rsidR="001F621C">
        <w:rPr>
          <w:sz w:val="28"/>
          <w:szCs w:val="28"/>
        </w:rPr>
        <w:t>’</w:t>
      </w:r>
      <w:r>
        <w:rPr>
          <w:sz w:val="28"/>
          <w:szCs w:val="28"/>
        </w:rPr>
        <w:t>accès aux personnes accompagnées par un animal d</w:t>
      </w:r>
      <w:r w:rsidR="001F621C">
        <w:rPr>
          <w:sz w:val="28"/>
          <w:szCs w:val="28"/>
        </w:rPr>
        <w:t>’</w:t>
      </w:r>
      <w:r>
        <w:rPr>
          <w:sz w:val="28"/>
          <w:szCs w:val="28"/>
        </w:rPr>
        <w:t>assistance peut être restreint (par exemple, l</w:t>
      </w:r>
      <w:r w:rsidR="001F621C">
        <w:rPr>
          <w:sz w:val="28"/>
          <w:szCs w:val="28"/>
        </w:rPr>
        <w:t>’</w:t>
      </w:r>
      <w:r>
        <w:rPr>
          <w:sz w:val="28"/>
          <w:szCs w:val="28"/>
        </w:rPr>
        <w:t>accès à un laboratoire stérile ou à une salle d</w:t>
      </w:r>
      <w:r w:rsidR="001F621C">
        <w:rPr>
          <w:sz w:val="28"/>
          <w:szCs w:val="28"/>
        </w:rPr>
        <w:t>’</w:t>
      </w:r>
      <w:r>
        <w:rPr>
          <w:sz w:val="28"/>
          <w:szCs w:val="28"/>
        </w:rPr>
        <w:t>opération). En général, ces types d</w:t>
      </w:r>
      <w:r w:rsidR="001F621C">
        <w:rPr>
          <w:sz w:val="28"/>
          <w:szCs w:val="28"/>
        </w:rPr>
        <w:t>’</w:t>
      </w:r>
      <w:r>
        <w:rPr>
          <w:sz w:val="28"/>
          <w:szCs w:val="28"/>
        </w:rPr>
        <w:t>installations ne sont pas considérés comme des lieux publics.</w:t>
      </w:r>
    </w:p>
    <w:p w:rsidR="00B36F8E" w:rsidRDefault="00B36F8E" w:rsidP="00B36F8E">
      <w:pPr>
        <w:spacing w:after="0" w:line="240" w:lineRule="auto"/>
        <w:rPr>
          <w:b/>
          <w:sz w:val="28"/>
          <w:szCs w:val="28"/>
        </w:rPr>
      </w:pPr>
      <w:r>
        <w:rPr>
          <w:b/>
          <w:sz w:val="28"/>
          <w:szCs w:val="28"/>
        </w:rPr>
        <w:t>CONSEILS</w:t>
      </w:r>
    </w:p>
    <w:p w:rsidR="00031B5C" w:rsidRPr="00B36F8E" w:rsidRDefault="00031B5C" w:rsidP="00B36F8E">
      <w:pPr>
        <w:spacing w:after="0" w:line="240" w:lineRule="auto"/>
        <w:rPr>
          <w:rFonts w:eastAsia="Times New Roman" w:cs="Times New Roman"/>
          <w:noProof/>
          <w:sz w:val="28"/>
          <w:szCs w:val="28"/>
        </w:rPr>
      </w:pPr>
    </w:p>
    <w:p w:rsidR="00B36F8E" w:rsidRPr="00B36F8E" w:rsidRDefault="00B36F8E" w:rsidP="00B36F8E">
      <w:pPr>
        <w:pStyle w:val="ListParagraph"/>
        <w:numPr>
          <w:ilvl w:val="0"/>
          <w:numId w:val="11"/>
        </w:numPr>
        <w:ind w:left="1077" w:hanging="357"/>
        <w:rPr>
          <w:rFonts w:eastAsia="Times New Roman" w:cs="Times New Roman"/>
          <w:noProof/>
          <w:sz w:val="28"/>
          <w:szCs w:val="28"/>
        </w:rPr>
      </w:pPr>
      <w:r>
        <w:rPr>
          <w:sz w:val="28"/>
          <w:szCs w:val="28"/>
        </w:rPr>
        <w:t>Accueillez les animaux d</w:t>
      </w:r>
      <w:r w:rsidR="001F621C">
        <w:rPr>
          <w:sz w:val="28"/>
          <w:szCs w:val="28"/>
        </w:rPr>
        <w:t>’</w:t>
      </w:r>
      <w:r>
        <w:rPr>
          <w:sz w:val="28"/>
          <w:szCs w:val="28"/>
        </w:rPr>
        <w:t>assistance dans les espaces publics de votre lieu de travail ou de votre entreprise.</w:t>
      </w:r>
    </w:p>
    <w:p w:rsidR="00B36F8E" w:rsidRPr="00B36F8E" w:rsidRDefault="00B36F8E" w:rsidP="00B36F8E">
      <w:pPr>
        <w:pStyle w:val="ListParagraph"/>
        <w:numPr>
          <w:ilvl w:val="0"/>
          <w:numId w:val="11"/>
        </w:numPr>
        <w:ind w:left="1077" w:hanging="357"/>
        <w:rPr>
          <w:rFonts w:eastAsia="Times New Roman" w:cs="Times New Roman"/>
          <w:noProof/>
          <w:sz w:val="28"/>
          <w:szCs w:val="28"/>
        </w:rPr>
      </w:pPr>
      <w:r>
        <w:rPr>
          <w:sz w:val="28"/>
          <w:szCs w:val="28"/>
        </w:rPr>
        <w:t>Pensez aux façons dont votre organisme peut se préparer à servir les personnes accompagnées par un animal d</w:t>
      </w:r>
      <w:r w:rsidR="001F621C">
        <w:rPr>
          <w:sz w:val="28"/>
          <w:szCs w:val="28"/>
        </w:rPr>
        <w:t>’</w:t>
      </w:r>
      <w:r>
        <w:rPr>
          <w:sz w:val="28"/>
          <w:szCs w:val="28"/>
        </w:rPr>
        <w:t>assistance.</w:t>
      </w:r>
    </w:p>
    <w:p w:rsidR="00372DA7" w:rsidRPr="003B163F" w:rsidRDefault="00B36F8E" w:rsidP="00372DA7">
      <w:pPr>
        <w:pStyle w:val="ListParagraph"/>
        <w:numPr>
          <w:ilvl w:val="0"/>
          <w:numId w:val="11"/>
        </w:numPr>
        <w:ind w:left="1077" w:hanging="357"/>
        <w:rPr>
          <w:rFonts w:eastAsia="Times New Roman" w:cs="Times New Roman"/>
          <w:noProof/>
          <w:sz w:val="28"/>
          <w:szCs w:val="28"/>
        </w:rPr>
      </w:pPr>
      <w:r>
        <w:rPr>
          <w:sz w:val="28"/>
          <w:szCs w:val="28"/>
        </w:rPr>
        <w:t>N</w:t>
      </w:r>
      <w:r w:rsidR="001F621C">
        <w:rPr>
          <w:sz w:val="28"/>
          <w:szCs w:val="28"/>
        </w:rPr>
        <w:t>’</w:t>
      </w:r>
      <w:r>
        <w:rPr>
          <w:sz w:val="28"/>
          <w:szCs w:val="28"/>
        </w:rPr>
        <w:t>appliquez pas les politiques habituelles concernant les animaux de compagnie aux animaux d</w:t>
      </w:r>
      <w:r w:rsidR="001F621C">
        <w:rPr>
          <w:sz w:val="28"/>
          <w:szCs w:val="28"/>
        </w:rPr>
        <w:t>’</w:t>
      </w:r>
      <w:r>
        <w:rPr>
          <w:sz w:val="28"/>
          <w:szCs w:val="28"/>
        </w:rPr>
        <w:t xml:space="preserve">assistance. </w:t>
      </w:r>
    </w:p>
    <w:p w:rsidR="00372DA7" w:rsidRPr="00372DA7" w:rsidRDefault="00372DA7" w:rsidP="00372DA7">
      <w:pPr>
        <w:rPr>
          <w:rFonts w:eastAsia="Times New Roman" w:cs="Times New Roman"/>
          <w:noProof/>
          <w:sz w:val="28"/>
          <w:szCs w:val="28"/>
        </w:rPr>
      </w:pPr>
    </w:p>
    <w:p w:rsidR="003B163F" w:rsidRPr="003B163F" w:rsidRDefault="00B36F8E" w:rsidP="003B163F">
      <w:pPr>
        <w:pStyle w:val="Heading2"/>
        <w:numPr>
          <w:ilvl w:val="0"/>
          <w:numId w:val="43"/>
        </w:numPr>
        <w:ind w:left="426" w:hanging="426"/>
        <w:rPr>
          <w:color w:val="auto"/>
          <w:sz w:val="28"/>
        </w:rPr>
      </w:pPr>
      <w:r w:rsidRPr="003B163F">
        <w:rPr>
          <w:color w:val="auto"/>
          <w:sz w:val="28"/>
        </w:rPr>
        <w:lastRenderedPageBreak/>
        <w:t>Examen de votre espace physique</w:t>
      </w:r>
    </w:p>
    <w:p w:rsidR="00B36F8E" w:rsidRPr="00B36F8E" w:rsidRDefault="00B36F8E" w:rsidP="00B36F8E">
      <w:pPr>
        <w:spacing w:after="0" w:line="240" w:lineRule="auto"/>
        <w:rPr>
          <w:noProof/>
          <w:sz w:val="28"/>
          <w:szCs w:val="28"/>
        </w:rPr>
      </w:pPr>
      <w:r>
        <w:rPr>
          <w:sz w:val="28"/>
          <w:szCs w:val="28"/>
        </w:rPr>
        <w:t>Les personnes handicapées ont besoin d</w:t>
      </w:r>
      <w:r w:rsidR="001F621C">
        <w:rPr>
          <w:sz w:val="28"/>
          <w:szCs w:val="28"/>
        </w:rPr>
        <w:t>’</w:t>
      </w:r>
      <w:r>
        <w:rPr>
          <w:sz w:val="28"/>
          <w:szCs w:val="28"/>
        </w:rPr>
        <w:t xml:space="preserve">un accès facile à votre site. Parfois, cela nécessite une planification à long terme, mais il existe beaucoup de manières simples et abordables de rendre votre organisme plus accessible. </w:t>
      </w:r>
    </w:p>
    <w:p w:rsidR="00B36F8E" w:rsidRPr="00B36F8E" w:rsidRDefault="00B36F8E" w:rsidP="00B36F8E">
      <w:pPr>
        <w:spacing w:after="0" w:line="240" w:lineRule="auto"/>
        <w:rPr>
          <w:noProof/>
          <w:sz w:val="28"/>
          <w:szCs w:val="28"/>
          <w:lang w:eastAsia="en-CA"/>
        </w:rPr>
      </w:pPr>
    </w:p>
    <w:p w:rsidR="00B36F8E" w:rsidRDefault="00B36F8E" w:rsidP="00B36F8E">
      <w:pPr>
        <w:spacing w:after="0" w:line="240" w:lineRule="auto"/>
        <w:rPr>
          <w:b/>
          <w:sz w:val="28"/>
          <w:szCs w:val="28"/>
        </w:rPr>
      </w:pPr>
      <w:r>
        <w:rPr>
          <w:b/>
          <w:sz w:val="28"/>
          <w:szCs w:val="28"/>
        </w:rPr>
        <w:t>CONSEILS</w:t>
      </w:r>
    </w:p>
    <w:p w:rsidR="00031B5C" w:rsidRPr="00B36F8E" w:rsidRDefault="00031B5C" w:rsidP="00B36F8E">
      <w:pPr>
        <w:spacing w:after="0" w:line="240" w:lineRule="auto"/>
        <w:rPr>
          <w:noProof/>
          <w:sz w:val="28"/>
          <w:szCs w:val="28"/>
        </w:rPr>
      </w:pPr>
    </w:p>
    <w:p w:rsidR="00B36F8E" w:rsidRPr="00B36F8E" w:rsidRDefault="00B36F8E" w:rsidP="00B36F8E">
      <w:pPr>
        <w:pStyle w:val="ListParagraph"/>
        <w:numPr>
          <w:ilvl w:val="0"/>
          <w:numId w:val="8"/>
        </w:numPr>
        <w:ind w:left="1134" w:hanging="425"/>
        <w:rPr>
          <w:noProof/>
          <w:sz w:val="28"/>
          <w:szCs w:val="28"/>
        </w:rPr>
      </w:pPr>
      <w:r>
        <w:rPr>
          <w:sz w:val="28"/>
          <w:szCs w:val="28"/>
        </w:rPr>
        <w:t>Organisez l</w:t>
      </w:r>
      <w:r w:rsidR="001F621C">
        <w:rPr>
          <w:sz w:val="28"/>
          <w:szCs w:val="28"/>
        </w:rPr>
        <w:t>’</w:t>
      </w:r>
      <w:r>
        <w:rPr>
          <w:sz w:val="28"/>
          <w:szCs w:val="28"/>
        </w:rPr>
        <w:t>espace pour qu</w:t>
      </w:r>
      <w:r w:rsidR="001F621C">
        <w:rPr>
          <w:sz w:val="28"/>
          <w:szCs w:val="28"/>
        </w:rPr>
        <w:t>’</w:t>
      </w:r>
      <w:r>
        <w:rPr>
          <w:sz w:val="28"/>
          <w:szCs w:val="28"/>
        </w:rPr>
        <w:t>il y ait de la place pour les fauteuils roulants, les scooters et les déambulateurs.</w:t>
      </w:r>
    </w:p>
    <w:p w:rsidR="00B36F8E" w:rsidRPr="00B36F8E" w:rsidRDefault="00B36F8E" w:rsidP="00B36F8E">
      <w:pPr>
        <w:pStyle w:val="ListParagraph"/>
        <w:numPr>
          <w:ilvl w:val="0"/>
          <w:numId w:val="8"/>
        </w:numPr>
        <w:ind w:left="1134" w:hanging="425"/>
        <w:rPr>
          <w:noProof/>
          <w:sz w:val="28"/>
          <w:szCs w:val="28"/>
        </w:rPr>
      </w:pPr>
      <w:r>
        <w:rPr>
          <w:sz w:val="28"/>
          <w:szCs w:val="28"/>
        </w:rPr>
        <w:t>Si les clients doivent attendre avant d</w:t>
      </w:r>
      <w:r w:rsidR="001F621C">
        <w:rPr>
          <w:sz w:val="28"/>
          <w:szCs w:val="28"/>
        </w:rPr>
        <w:t>’</w:t>
      </w:r>
      <w:r>
        <w:rPr>
          <w:sz w:val="28"/>
          <w:szCs w:val="28"/>
        </w:rPr>
        <w:t>être servis, envisagez des possibilités pour leur permettre de s</w:t>
      </w:r>
      <w:r w:rsidR="001F621C">
        <w:rPr>
          <w:sz w:val="28"/>
          <w:szCs w:val="28"/>
        </w:rPr>
        <w:t>’</w:t>
      </w:r>
      <w:r>
        <w:rPr>
          <w:sz w:val="28"/>
          <w:szCs w:val="28"/>
        </w:rPr>
        <w:t xml:space="preserve">asseoir. </w:t>
      </w:r>
    </w:p>
    <w:p w:rsidR="00B36F8E" w:rsidRPr="00B36F8E" w:rsidRDefault="00B36F8E" w:rsidP="00B36F8E">
      <w:pPr>
        <w:pStyle w:val="ListParagraph"/>
        <w:numPr>
          <w:ilvl w:val="0"/>
          <w:numId w:val="8"/>
        </w:numPr>
        <w:ind w:left="1134" w:hanging="425"/>
        <w:rPr>
          <w:noProof/>
          <w:sz w:val="28"/>
          <w:szCs w:val="28"/>
        </w:rPr>
      </w:pPr>
      <w:r>
        <w:rPr>
          <w:sz w:val="28"/>
          <w:szCs w:val="28"/>
        </w:rPr>
        <w:t>Utilisez des systèmes d</w:t>
      </w:r>
      <w:r w:rsidR="001F621C">
        <w:rPr>
          <w:sz w:val="28"/>
          <w:szCs w:val="28"/>
        </w:rPr>
        <w:t>’</w:t>
      </w:r>
      <w:r>
        <w:rPr>
          <w:sz w:val="28"/>
          <w:szCs w:val="28"/>
        </w:rPr>
        <w:t xml:space="preserve">attente informant oralement et visuellement les clients du moment où ils seront servis. </w:t>
      </w:r>
    </w:p>
    <w:p w:rsidR="00B36F8E" w:rsidRPr="00B36F8E" w:rsidRDefault="00B36F8E" w:rsidP="00B36F8E">
      <w:pPr>
        <w:pStyle w:val="ListParagraph"/>
        <w:numPr>
          <w:ilvl w:val="0"/>
          <w:numId w:val="8"/>
        </w:numPr>
        <w:ind w:left="1134" w:hanging="425"/>
        <w:rPr>
          <w:noProof/>
          <w:sz w:val="28"/>
          <w:szCs w:val="28"/>
        </w:rPr>
      </w:pPr>
      <w:r>
        <w:rPr>
          <w:sz w:val="28"/>
          <w:szCs w:val="28"/>
        </w:rPr>
        <w:t>Veillez à ce que la signalisation soit simple et écrite en gros caractères.</w:t>
      </w:r>
    </w:p>
    <w:p w:rsidR="00B36F8E" w:rsidRPr="00B36F8E" w:rsidRDefault="00B36F8E" w:rsidP="00B36F8E">
      <w:pPr>
        <w:pStyle w:val="ListParagraph"/>
        <w:numPr>
          <w:ilvl w:val="0"/>
          <w:numId w:val="8"/>
        </w:numPr>
        <w:ind w:left="1134" w:hanging="425"/>
        <w:rPr>
          <w:noProof/>
          <w:sz w:val="28"/>
          <w:szCs w:val="28"/>
        </w:rPr>
      </w:pPr>
      <w:r>
        <w:rPr>
          <w:sz w:val="28"/>
          <w:szCs w:val="28"/>
        </w:rPr>
        <w:t xml:space="preserve">Remplacez les poignées de porte rondes par des poignées de porte à levier. </w:t>
      </w:r>
    </w:p>
    <w:p w:rsidR="00B36F8E" w:rsidRPr="00B36F8E" w:rsidRDefault="00B36F8E" w:rsidP="00B36F8E">
      <w:pPr>
        <w:pStyle w:val="ListParagraph"/>
        <w:numPr>
          <w:ilvl w:val="0"/>
          <w:numId w:val="8"/>
        </w:numPr>
        <w:ind w:left="1134" w:hanging="425"/>
        <w:rPr>
          <w:noProof/>
          <w:sz w:val="28"/>
          <w:szCs w:val="28"/>
        </w:rPr>
      </w:pPr>
      <w:r>
        <w:rPr>
          <w:sz w:val="28"/>
          <w:szCs w:val="28"/>
        </w:rPr>
        <w:t>Utilisez des rampes d</w:t>
      </w:r>
      <w:r w:rsidR="001F621C">
        <w:rPr>
          <w:sz w:val="28"/>
          <w:szCs w:val="28"/>
        </w:rPr>
        <w:t>’</w:t>
      </w:r>
      <w:r>
        <w:rPr>
          <w:sz w:val="28"/>
          <w:szCs w:val="28"/>
        </w:rPr>
        <w:t>accès permanentes ou amovibles plutôt que des escaliers.</w:t>
      </w:r>
    </w:p>
    <w:p w:rsidR="00B36F8E" w:rsidRPr="00B36F8E" w:rsidRDefault="00B36F8E" w:rsidP="00B36F8E">
      <w:pPr>
        <w:pStyle w:val="ListParagraph"/>
        <w:numPr>
          <w:ilvl w:val="0"/>
          <w:numId w:val="8"/>
        </w:numPr>
        <w:ind w:left="1134" w:hanging="425"/>
        <w:rPr>
          <w:noProof/>
          <w:sz w:val="28"/>
          <w:szCs w:val="28"/>
        </w:rPr>
      </w:pPr>
      <w:r>
        <w:rPr>
          <w:sz w:val="28"/>
          <w:szCs w:val="28"/>
        </w:rPr>
        <w:t>Offrez un stationnement accessible et prévoyez des bordures de trottoir inclinées près des portes.</w:t>
      </w:r>
    </w:p>
    <w:p w:rsidR="00B36F8E" w:rsidRPr="00B36F8E" w:rsidRDefault="00B36F8E" w:rsidP="00B36F8E">
      <w:pPr>
        <w:pStyle w:val="ListParagraph"/>
        <w:numPr>
          <w:ilvl w:val="0"/>
          <w:numId w:val="8"/>
        </w:numPr>
        <w:ind w:left="1134" w:hanging="425"/>
        <w:rPr>
          <w:noProof/>
          <w:sz w:val="28"/>
          <w:szCs w:val="28"/>
        </w:rPr>
      </w:pPr>
      <w:r>
        <w:rPr>
          <w:sz w:val="28"/>
          <w:szCs w:val="28"/>
        </w:rPr>
        <w:t>Déneigez et déglacez les voies d</w:t>
      </w:r>
      <w:r w:rsidR="001F621C">
        <w:rPr>
          <w:sz w:val="28"/>
          <w:szCs w:val="28"/>
        </w:rPr>
        <w:t>’</w:t>
      </w:r>
      <w:r>
        <w:rPr>
          <w:sz w:val="28"/>
          <w:szCs w:val="28"/>
        </w:rPr>
        <w:t>accès.</w:t>
      </w:r>
    </w:p>
    <w:p w:rsidR="00B36F8E" w:rsidRPr="003B163F" w:rsidRDefault="00B36F8E" w:rsidP="003B163F">
      <w:pPr>
        <w:pStyle w:val="ListParagraph"/>
        <w:numPr>
          <w:ilvl w:val="0"/>
          <w:numId w:val="8"/>
        </w:numPr>
        <w:ind w:left="1134" w:hanging="425"/>
        <w:rPr>
          <w:sz w:val="28"/>
          <w:szCs w:val="28"/>
        </w:rPr>
      </w:pPr>
      <w:r>
        <w:rPr>
          <w:sz w:val="28"/>
          <w:szCs w:val="28"/>
        </w:rPr>
        <w:t>Vérifiez s</w:t>
      </w:r>
      <w:r w:rsidR="001F621C">
        <w:rPr>
          <w:sz w:val="28"/>
          <w:szCs w:val="28"/>
        </w:rPr>
        <w:t>’</w:t>
      </w:r>
      <w:r>
        <w:rPr>
          <w:sz w:val="28"/>
          <w:szCs w:val="28"/>
        </w:rPr>
        <w:t>il y a des dangers sur votre site et trouvez une façon de les éliminer.</w:t>
      </w:r>
    </w:p>
    <w:p w:rsidR="00B36F8E" w:rsidRPr="003B163F" w:rsidRDefault="00B36F8E" w:rsidP="003B163F">
      <w:pPr>
        <w:pStyle w:val="ListParagraph"/>
        <w:numPr>
          <w:ilvl w:val="0"/>
          <w:numId w:val="8"/>
        </w:numPr>
        <w:ind w:left="1134" w:hanging="425"/>
        <w:rPr>
          <w:sz w:val="28"/>
          <w:szCs w:val="28"/>
        </w:rPr>
      </w:pPr>
      <w:r>
        <w:rPr>
          <w:sz w:val="28"/>
          <w:szCs w:val="28"/>
        </w:rPr>
        <w:t>(Par exemple, y a-t-il un présentoir que l</w:t>
      </w:r>
      <w:r w:rsidR="001F621C">
        <w:rPr>
          <w:sz w:val="28"/>
          <w:szCs w:val="28"/>
        </w:rPr>
        <w:t>’</w:t>
      </w:r>
      <w:r>
        <w:rPr>
          <w:sz w:val="28"/>
          <w:szCs w:val="28"/>
        </w:rPr>
        <w:t>on peut faire tomber?)</w:t>
      </w:r>
    </w:p>
    <w:p w:rsidR="00B36F8E" w:rsidRPr="00B36F8E" w:rsidRDefault="00B36F8E" w:rsidP="003B163F">
      <w:pPr>
        <w:rPr>
          <w:noProof/>
          <w:lang w:eastAsia="en-CA"/>
        </w:rPr>
      </w:pPr>
    </w:p>
    <w:p w:rsidR="00B36F8E" w:rsidRPr="003B163F" w:rsidRDefault="00B36F8E" w:rsidP="003B163F">
      <w:pPr>
        <w:pStyle w:val="Heading2"/>
        <w:numPr>
          <w:ilvl w:val="0"/>
          <w:numId w:val="43"/>
        </w:numPr>
        <w:ind w:left="426" w:hanging="426"/>
        <w:rPr>
          <w:color w:val="auto"/>
          <w:sz w:val="28"/>
        </w:rPr>
      </w:pPr>
      <w:r w:rsidRPr="003B163F">
        <w:rPr>
          <w:color w:val="auto"/>
          <w:sz w:val="28"/>
        </w:rPr>
        <w:t>Services accessibles temporairement indisponibles</w:t>
      </w:r>
    </w:p>
    <w:p w:rsidR="00B36F8E" w:rsidRDefault="00B36F8E" w:rsidP="00B36F8E">
      <w:pPr>
        <w:spacing w:after="0" w:line="240" w:lineRule="auto"/>
        <w:rPr>
          <w:sz w:val="28"/>
          <w:szCs w:val="28"/>
        </w:rPr>
      </w:pPr>
      <w:r>
        <w:rPr>
          <w:sz w:val="28"/>
          <w:szCs w:val="28"/>
        </w:rPr>
        <w:t>Certains services ou installations d</w:t>
      </w:r>
      <w:r w:rsidR="001F621C">
        <w:rPr>
          <w:sz w:val="28"/>
          <w:szCs w:val="28"/>
        </w:rPr>
        <w:t>’</w:t>
      </w:r>
      <w:r>
        <w:rPr>
          <w:sz w:val="28"/>
          <w:szCs w:val="28"/>
        </w:rPr>
        <w:t>accessibilité requièrent des réparations ou sont temporairement fermés (par exemple, un ascenseur ou une toilette accessible). Quand cela se produit, informez vos clients. Cela devrait être fait, peu importe si l</w:t>
      </w:r>
      <w:r w:rsidR="001F621C">
        <w:rPr>
          <w:sz w:val="28"/>
          <w:szCs w:val="28"/>
        </w:rPr>
        <w:t>’</w:t>
      </w:r>
      <w:r>
        <w:rPr>
          <w:sz w:val="28"/>
          <w:szCs w:val="28"/>
        </w:rPr>
        <w:t>interruption est prévue ou non. Il est également recommandé de publier un avis sur des sites Web pertinents.</w:t>
      </w:r>
    </w:p>
    <w:p w:rsidR="00372DA7" w:rsidRPr="00B36F8E" w:rsidRDefault="00372DA7" w:rsidP="00B36F8E">
      <w:pPr>
        <w:spacing w:after="0" w:line="240" w:lineRule="auto"/>
        <w:rPr>
          <w:rFonts w:eastAsia="Times New Roman" w:cs="Times New Roman"/>
          <w:noProof/>
          <w:sz w:val="28"/>
          <w:szCs w:val="28"/>
        </w:rPr>
      </w:pPr>
    </w:p>
    <w:p w:rsidR="00B36F8E" w:rsidRDefault="00B36F8E" w:rsidP="00B36F8E">
      <w:pPr>
        <w:spacing w:after="0" w:line="240" w:lineRule="auto"/>
        <w:rPr>
          <w:rFonts w:eastAsia="Times New Roman" w:cs="Times New Roman"/>
          <w:noProof/>
          <w:sz w:val="28"/>
          <w:szCs w:val="28"/>
          <w:lang w:eastAsia="en-CA"/>
        </w:rPr>
      </w:pPr>
    </w:p>
    <w:p w:rsidR="00031B5C" w:rsidRPr="00B36F8E" w:rsidRDefault="00031B5C" w:rsidP="00B36F8E">
      <w:pPr>
        <w:spacing w:after="0" w:line="240" w:lineRule="auto"/>
        <w:rPr>
          <w:rFonts w:eastAsia="Times New Roman" w:cs="Times New Roman"/>
          <w:noProof/>
          <w:sz w:val="28"/>
          <w:szCs w:val="28"/>
          <w:lang w:eastAsia="en-CA"/>
        </w:rPr>
      </w:pPr>
    </w:p>
    <w:p w:rsidR="00B36F8E" w:rsidRPr="00B36F8E" w:rsidRDefault="00B36F8E" w:rsidP="00B36F8E">
      <w:pPr>
        <w:pBdr>
          <w:top w:val="single" w:sz="4" w:space="1" w:color="auto"/>
          <w:left w:val="single" w:sz="4" w:space="4" w:color="auto"/>
          <w:bottom w:val="single" w:sz="4" w:space="1" w:color="auto"/>
          <w:right w:val="single" w:sz="4" w:space="4" w:color="auto"/>
        </w:pBdr>
        <w:spacing w:after="40"/>
        <w:jc w:val="center"/>
        <w:rPr>
          <w:rFonts w:asciiTheme="majorHAnsi" w:hAnsiTheme="majorHAnsi"/>
          <w:noProof/>
          <w:sz w:val="32"/>
          <w:szCs w:val="32"/>
        </w:rPr>
      </w:pPr>
      <w:r>
        <w:rPr>
          <w:rFonts w:asciiTheme="majorHAnsi" w:hAnsiTheme="majorHAnsi"/>
          <w:b/>
          <w:sz w:val="32"/>
          <w:szCs w:val="32"/>
        </w:rPr>
        <w:lastRenderedPageBreak/>
        <w:t>Nous vous prions de nous excuser pour tout inconvénient.</w:t>
      </w:r>
    </w:p>
    <w:p w:rsidR="00B36F8E" w:rsidRPr="00B36F8E" w:rsidRDefault="00B36F8E" w:rsidP="00B36F8E">
      <w:pPr>
        <w:pBdr>
          <w:top w:val="single" w:sz="4" w:space="1" w:color="auto"/>
          <w:left w:val="single" w:sz="4" w:space="4" w:color="auto"/>
          <w:bottom w:val="single" w:sz="4" w:space="1" w:color="auto"/>
          <w:right w:val="single" w:sz="4" w:space="4" w:color="auto"/>
        </w:pBdr>
        <w:spacing w:after="40"/>
        <w:jc w:val="center"/>
        <w:rPr>
          <w:rFonts w:asciiTheme="majorHAnsi" w:hAnsiTheme="majorHAnsi"/>
          <w:noProof/>
          <w:sz w:val="32"/>
          <w:szCs w:val="32"/>
        </w:rPr>
      </w:pPr>
      <w:r>
        <w:rPr>
          <w:rFonts w:asciiTheme="majorHAnsi" w:hAnsiTheme="majorHAnsi"/>
          <w:b/>
          <w:sz w:val="32"/>
          <w:szCs w:val="32"/>
        </w:rPr>
        <w:t>L</w:t>
      </w:r>
      <w:r w:rsidR="001F621C">
        <w:rPr>
          <w:rFonts w:asciiTheme="majorHAnsi" w:hAnsiTheme="majorHAnsi"/>
          <w:b/>
          <w:sz w:val="32"/>
          <w:szCs w:val="32"/>
        </w:rPr>
        <w:t>’</w:t>
      </w:r>
      <w:r>
        <w:rPr>
          <w:rFonts w:asciiTheme="majorHAnsi" w:hAnsiTheme="majorHAnsi"/>
          <w:b/>
          <w:sz w:val="32"/>
          <w:szCs w:val="32"/>
        </w:rPr>
        <w:t>ascenseur est temporairement en panne.</w:t>
      </w:r>
    </w:p>
    <w:p w:rsidR="00B36F8E" w:rsidRPr="00B36F8E" w:rsidRDefault="00B36F8E" w:rsidP="00B36F8E">
      <w:pPr>
        <w:pBdr>
          <w:top w:val="single" w:sz="4" w:space="1" w:color="auto"/>
          <w:left w:val="single" w:sz="4" w:space="4" w:color="auto"/>
          <w:bottom w:val="single" w:sz="4" w:space="1" w:color="auto"/>
          <w:right w:val="single" w:sz="4" w:space="4" w:color="auto"/>
        </w:pBdr>
        <w:spacing w:after="40"/>
        <w:jc w:val="center"/>
        <w:rPr>
          <w:rFonts w:asciiTheme="majorHAnsi" w:hAnsiTheme="majorHAnsi"/>
          <w:noProof/>
          <w:sz w:val="32"/>
          <w:szCs w:val="32"/>
        </w:rPr>
      </w:pPr>
      <w:r>
        <w:rPr>
          <w:rFonts w:asciiTheme="majorHAnsi" w:hAnsiTheme="majorHAnsi"/>
          <w:b/>
          <w:sz w:val="32"/>
          <w:szCs w:val="32"/>
        </w:rPr>
        <w:t>Pour plus de renseignements, rendez-vous à la réception.</w:t>
      </w:r>
      <w:r>
        <w:rPr>
          <w:rFonts w:asciiTheme="majorHAnsi" w:hAnsiTheme="majorHAnsi"/>
          <w:sz w:val="32"/>
          <w:szCs w:val="32"/>
        </w:rPr>
        <w:t xml:space="preserve"> </w:t>
      </w:r>
    </w:p>
    <w:p w:rsidR="00B36F8E" w:rsidRPr="00B36F8E" w:rsidRDefault="00B36F8E" w:rsidP="00B36F8E">
      <w:pPr>
        <w:spacing w:after="0" w:line="240" w:lineRule="auto"/>
        <w:rPr>
          <w:rFonts w:eastAsia="Times New Roman" w:cs="Times New Roman"/>
          <w:noProof/>
          <w:sz w:val="28"/>
          <w:szCs w:val="28"/>
          <w:lang w:eastAsia="en-CA"/>
        </w:rPr>
      </w:pPr>
    </w:p>
    <w:p w:rsidR="00B36F8E" w:rsidRPr="00B36F8E" w:rsidRDefault="00B36F8E" w:rsidP="00B36F8E">
      <w:pPr>
        <w:spacing w:after="0" w:line="240" w:lineRule="auto"/>
        <w:rPr>
          <w:rFonts w:eastAsia="Times New Roman" w:cs="Times New Roman"/>
          <w:noProof/>
          <w:sz w:val="28"/>
          <w:szCs w:val="28"/>
          <w:lang w:eastAsia="en-CA"/>
        </w:rPr>
      </w:pPr>
    </w:p>
    <w:p w:rsidR="00B36F8E" w:rsidRDefault="00B36F8E" w:rsidP="00B36F8E">
      <w:pPr>
        <w:spacing w:after="0" w:line="240" w:lineRule="auto"/>
        <w:rPr>
          <w:b/>
          <w:sz w:val="28"/>
          <w:szCs w:val="28"/>
        </w:rPr>
      </w:pPr>
      <w:r>
        <w:rPr>
          <w:b/>
          <w:sz w:val="28"/>
          <w:szCs w:val="28"/>
        </w:rPr>
        <w:t>CONSEILS</w:t>
      </w:r>
    </w:p>
    <w:p w:rsidR="00031B5C" w:rsidRPr="00B36F8E" w:rsidRDefault="00031B5C" w:rsidP="00B36F8E">
      <w:pPr>
        <w:spacing w:after="0" w:line="240" w:lineRule="auto"/>
        <w:rPr>
          <w:rFonts w:eastAsia="Times New Roman" w:cs="Times New Roman"/>
          <w:noProof/>
          <w:sz w:val="28"/>
          <w:szCs w:val="28"/>
        </w:rPr>
      </w:pPr>
    </w:p>
    <w:p w:rsidR="00B36F8E" w:rsidRPr="00B36F8E" w:rsidRDefault="00B36F8E" w:rsidP="00B36F8E">
      <w:pPr>
        <w:pStyle w:val="ListParagraph"/>
        <w:numPr>
          <w:ilvl w:val="0"/>
          <w:numId w:val="13"/>
        </w:numPr>
        <w:ind w:left="1134" w:hanging="357"/>
        <w:rPr>
          <w:rFonts w:eastAsia="Times New Roman" w:cs="Times New Roman"/>
          <w:noProof/>
          <w:sz w:val="28"/>
          <w:szCs w:val="28"/>
        </w:rPr>
      </w:pPr>
      <w:r>
        <w:rPr>
          <w:sz w:val="28"/>
          <w:szCs w:val="28"/>
        </w:rPr>
        <w:t xml:space="preserve">Dressez une liste des services et des installations accessibles sur lesquels certaines personnes comptent. </w:t>
      </w:r>
    </w:p>
    <w:p w:rsidR="00B36F8E" w:rsidRPr="00B36F8E" w:rsidRDefault="00B36F8E" w:rsidP="00B36F8E">
      <w:pPr>
        <w:pStyle w:val="ListParagraph"/>
        <w:numPr>
          <w:ilvl w:val="0"/>
          <w:numId w:val="13"/>
        </w:numPr>
        <w:ind w:left="1134" w:hanging="357"/>
        <w:rPr>
          <w:rFonts w:eastAsia="Times New Roman" w:cs="Times New Roman"/>
          <w:noProof/>
          <w:sz w:val="28"/>
          <w:szCs w:val="28"/>
        </w:rPr>
      </w:pPr>
      <w:r>
        <w:rPr>
          <w:sz w:val="28"/>
          <w:szCs w:val="28"/>
        </w:rPr>
        <w:t>Préparez un modèle d</w:t>
      </w:r>
      <w:r w:rsidR="001F621C">
        <w:rPr>
          <w:sz w:val="28"/>
          <w:szCs w:val="28"/>
        </w:rPr>
        <w:t>’</w:t>
      </w:r>
      <w:r>
        <w:rPr>
          <w:sz w:val="28"/>
          <w:szCs w:val="28"/>
        </w:rPr>
        <w:t xml:space="preserve">avis. </w:t>
      </w:r>
    </w:p>
    <w:p w:rsidR="00B36F8E" w:rsidRPr="00B36F8E" w:rsidRDefault="00B36F8E" w:rsidP="00B36F8E">
      <w:pPr>
        <w:pStyle w:val="ListParagraph"/>
        <w:numPr>
          <w:ilvl w:val="0"/>
          <w:numId w:val="13"/>
        </w:numPr>
        <w:ind w:left="1134" w:hanging="357"/>
        <w:rPr>
          <w:rFonts w:eastAsia="Times New Roman" w:cs="Times New Roman"/>
          <w:noProof/>
          <w:sz w:val="28"/>
          <w:szCs w:val="28"/>
        </w:rPr>
      </w:pPr>
      <w:r>
        <w:rPr>
          <w:sz w:val="28"/>
          <w:szCs w:val="28"/>
        </w:rPr>
        <w:t>Indiquez la raison de l</w:t>
      </w:r>
      <w:r w:rsidR="001F621C">
        <w:rPr>
          <w:sz w:val="28"/>
          <w:szCs w:val="28"/>
        </w:rPr>
        <w:t>’avis et</w:t>
      </w:r>
      <w:r>
        <w:rPr>
          <w:sz w:val="28"/>
          <w:szCs w:val="28"/>
        </w:rPr>
        <w:t>, si possible, la durée pendant laquelle le service ne sera pas disponible et une liste des installations ou services de rechange, le cas échéant.</w:t>
      </w:r>
    </w:p>
    <w:p w:rsidR="00B36F8E" w:rsidRPr="00B36F8E" w:rsidRDefault="00B36F8E" w:rsidP="00B36F8E">
      <w:pPr>
        <w:pStyle w:val="ListParagraph"/>
        <w:numPr>
          <w:ilvl w:val="0"/>
          <w:numId w:val="13"/>
        </w:numPr>
        <w:ind w:left="1134" w:hanging="357"/>
        <w:rPr>
          <w:rFonts w:eastAsia="Times New Roman" w:cs="Times New Roman"/>
          <w:noProof/>
          <w:sz w:val="28"/>
          <w:szCs w:val="28"/>
        </w:rPr>
      </w:pPr>
      <w:r>
        <w:rPr>
          <w:sz w:val="28"/>
          <w:szCs w:val="28"/>
        </w:rPr>
        <w:t>Affichez l</w:t>
      </w:r>
      <w:r w:rsidR="001F621C">
        <w:rPr>
          <w:sz w:val="28"/>
          <w:szCs w:val="28"/>
        </w:rPr>
        <w:t>’</w:t>
      </w:r>
      <w:r>
        <w:rPr>
          <w:sz w:val="28"/>
          <w:szCs w:val="28"/>
        </w:rPr>
        <w:t>avis à un endroit où les gens sont le plus susceptibles de le trouver (par exemple, la porte d</w:t>
      </w:r>
      <w:r w:rsidR="001F621C">
        <w:rPr>
          <w:sz w:val="28"/>
          <w:szCs w:val="28"/>
        </w:rPr>
        <w:t>’</w:t>
      </w:r>
      <w:r>
        <w:rPr>
          <w:sz w:val="28"/>
          <w:szCs w:val="28"/>
        </w:rPr>
        <w:t>entrée de votre entreprise ou à un autre endroit très fréquenté, ou sur votre site Web). Aussi, faites une annonce sur votre système de diffusion publique si vous en avez un.</w:t>
      </w:r>
    </w:p>
    <w:p w:rsidR="00B36F8E" w:rsidRPr="00B36F8E" w:rsidRDefault="00B36F8E" w:rsidP="00B36F8E">
      <w:pPr>
        <w:rPr>
          <w:rFonts w:eastAsia="Times New Roman" w:cs="Times New Roman"/>
          <w:noProof/>
          <w:sz w:val="28"/>
          <w:szCs w:val="28"/>
          <w:lang w:eastAsia="en-CA"/>
        </w:rPr>
      </w:pPr>
    </w:p>
    <w:p w:rsidR="00B36F8E" w:rsidRPr="003B163F" w:rsidRDefault="00B36F8E" w:rsidP="003B163F">
      <w:pPr>
        <w:pStyle w:val="Heading2"/>
        <w:numPr>
          <w:ilvl w:val="0"/>
          <w:numId w:val="43"/>
        </w:numPr>
        <w:ind w:left="426" w:hanging="426"/>
        <w:rPr>
          <w:color w:val="auto"/>
          <w:sz w:val="28"/>
        </w:rPr>
      </w:pPr>
      <w:r w:rsidRPr="003B163F">
        <w:rPr>
          <w:color w:val="auto"/>
          <w:sz w:val="28"/>
        </w:rPr>
        <w:t>Inviter les clients à fournir une rétroaction</w:t>
      </w:r>
    </w:p>
    <w:p w:rsidR="00B36F8E" w:rsidRPr="00B36F8E" w:rsidRDefault="00B36F8E" w:rsidP="00B36F8E">
      <w:pPr>
        <w:spacing w:after="0" w:line="240" w:lineRule="auto"/>
        <w:rPr>
          <w:rFonts w:eastAsia="Times New Roman" w:cs="Times New Roman"/>
          <w:noProof/>
          <w:sz w:val="28"/>
          <w:szCs w:val="28"/>
        </w:rPr>
      </w:pPr>
      <w:r>
        <w:rPr>
          <w:sz w:val="28"/>
          <w:szCs w:val="28"/>
        </w:rPr>
        <w:t>Pour en savoir plus sur les barrières qui existent dans votre milieu de travail, invitez les clients à donner de la rétroaction sur le degré d</w:t>
      </w:r>
      <w:r w:rsidR="001F621C">
        <w:rPr>
          <w:sz w:val="28"/>
          <w:szCs w:val="28"/>
        </w:rPr>
        <w:t>’</w:t>
      </w:r>
      <w:r>
        <w:rPr>
          <w:sz w:val="28"/>
          <w:szCs w:val="28"/>
        </w:rPr>
        <w:t xml:space="preserve">accessibilité de votre service à la clientèle. </w:t>
      </w:r>
    </w:p>
    <w:p w:rsidR="00B36F8E" w:rsidRPr="00B36F8E" w:rsidRDefault="00B36F8E" w:rsidP="00B36F8E">
      <w:pPr>
        <w:spacing w:after="0" w:line="240" w:lineRule="auto"/>
        <w:rPr>
          <w:rFonts w:eastAsia="Times New Roman" w:cs="Times New Roman"/>
          <w:noProof/>
          <w:sz w:val="28"/>
          <w:szCs w:val="28"/>
          <w:lang w:eastAsia="en-CA"/>
        </w:rPr>
      </w:pPr>
    </w:p>
    <w:p w:rsidR="00B36F8E" w:rsidRPr="00B36F8E" w:rsidRDefault="00B36F8E" w:rsidP="00B36F8E">
      <w:pPr>
        <w:spacing w:after="0" w:line="240" w:lineRule="auto"/>
        <w:rPr>
          <w:rFonts w:eastAsia="Times New Roman" w:cs="Times New Roman"/>
          <w:noProof/>
          <w:sz w:val="28"/>
          <w:szCs w:val="28"/>
        </w:rPr>
      </w:pPr>
      <w:r>
        <w:rPr>
          <w:b/>
          <w:sz w:val="28"/>
          <w:szCs w:val="28"/>
        </w:rPr>
        <w:t>CONSEILS</w:t>
      </w:r>
    </w:p>
    <w:p w:rsidR="00B36F8E" w:rsidRPr="00B36F8E" w:rsidRDefault="00B36F8E" w:rsidP="00B36F8E">
      <w:pPr>
        <w:pStyle w:val="ListParagraph"/>
        <w:numPr>
          <w:ilvl w:val="0"/>
          <w:numId w:val="16"/>
        </w:numPr>
        <w:spacing w:after="0" w:line="240" w:lineRule="auto"/>
        <w:ind w:left="1134" w:hanging="425"/>
        <w:rPr>
          <w:rFonts w:eastAsia="Times New Roman" w:cs="Times New Roman"/>
          <w:noProof/>
          <w:sz w:val="28"/>
          <w:szCs w:val="28"/>
        </w:rPr>
      </w:pPr>
      <w:r>
        <w:rPr>
          <w:sz w:val="28"/>
          <w:szCs w:val="28"/>
        </w:rPr>
        <w:t>Déterminez la façon dont vous souhaitez recevoir les commentaires (par exemple, en personne, par téléphone, par écrit ou par courriel).</w:t>
      </w:r>
    </w:p>
    <w:p w:rsidR="00B36F8E" w:rsidRPr="00B36F8E" w:rsidRDefault="00B36F8E" w:rsidP="00B36F8E">
      <w:pPr>
        <w:pStyle w:val="ListParagraph"/>
        <w:numPr>
          <w:ilvl w:val="0"/>
          <w:numId w:val="14"/>
        </w:numPr>
        <w:ind w:left="1134" w:hanging="425"/>
        <w:rPr>
          <w:rFonts w:eastAsia="Times New Roman" w:cs="Times New Roman"/>
          <w:noProof/>
          <w:sz w:val="28"/>
          <w:szCs w:val="28"/>
        </w:rPr>
      </w:pPr>
      <w:r>
        <w:rPr>
          <w:sz w:val="28"/>
          <w:szCs w:val="28"/>
        </w:rPr>
        <w:t>Comment répondrez-vous aux commentaires, y compris aux conseils?</w:t>
      </w:r>
    </w:p>
    <w:p w:rsidR="00372DA7" w:rsidRPr="003B163F" w:rsidRDefault="00B36F8E" w:rsidP="00372DA7">
      <w:pPr>
        <w:pStyle w:val="ListParagraph"/>
        <w:numPr>
          <w:ilvl w:val="0"/>
          <w:numId w:val="14"/>
        </w:numPr>
        <w:ind w:left="1134" w:hanging="425"/>
        <w:rPr>
          <w:rFonts w:eastAsia="Times New Roman" w:cs="Times New Roman"/>
          <w:noProof/>
          <w:sz w:val="28"/>
          <w:szCs w:val="28"/>
        </w:rPr>
      </w:pPr>
      <w:r>
        <w:rPr>
          <w:sz w:val="28"/>
          <w:szCs w:val="28"/>
        </w:rPr>
        <w:t>Comment informerez-vous les clients sur le processus?</w:t>
      </w:r>
    </w:p>
    <w:p w:rsidR="00B36F8E" w:rsidRDefault="00B36F8E" w:rsidP="00B36F8E">
      <w:pPr>
        <w:pStyle w:val="ListParagraph"/>
        <w:ind w:left="1134"/>
        <w:rPr>
          <w:rFonts w:eastAsia="Times New Roman" w:cs="Times New Roman"/>
          <w:noProof/>
          <w:sz w:val="28"/>
          <w:szCs w:val="28"/>
          <w:lang w:eastAsia="en-CA"/>
        </w:rPr>
      </w:pPr>
    </w:p>
    <w:p w:rsidR="00031B5C" w:rsidRPr="00B36F8E" w:rsidRDefault="00031B5C" w:rsidP="00B36F8E">
      <w:pPr>
        <w:pStyle w:val="ListParagraph"/>
        <w:ind w:left="1134"/>
        <w:rPr>
          <w:rFonts w:eastAsia="Times New Roman" w:cs="Times New Roman"/>
          <w:noProof/>
          <w:sz w:val="28"/>
          <w:szCs w:val="28"/>
          <w:lang w:eastAsia="en-CA"/>
        </w:rPr>
      </w:pPr>
    </w:p>
    <w:p w:rsidR="00B36F8E" w:rsidRPr="003B163F" w:rsidRDefault="00B36F8E" w:rsidP="003B163F">
      <w:pPr>
        <w:pStyle w:val="Heading2"/>
        <w:numPr>
          <w:ilvl w:val="0"/>
          <w:numId w:val="43"/>
        </w:numPr>
        <w:ind w:left="426" w:hanging="426"/>
        <w:rPr>
          <w:color w:val="auto"/>
          <w:sz w:val="28"/>
        </w:rPr>
      </w:pPr>
      <w:r w:rsidRPr="003B163F">
        <w:rPr>
          <w:color w:val="auto"/>
          <w:sz w:val="28"/>
        </w:rPr>
        <w:lastRenderedPageBreak/>
        <w:t>Offrir une formation sur l</w:t>
      </w:r>
      <w:r w:rsidR="001F621C" w:rsidRPr="003B163F">
        <w:rPr>
          <w:color w:val="auto"/>
          <w:sz w:val="28"/>
        </w:rPr>
        <w:t>’</w:t>
      </w:r>
      <w:r w:rsidRPr="003B163F">
        <w:rPr>
          <w:color w:val="auto"/>
          <w:sz w:val="28"/>
        </w:rPr>
        <w:t>accessibilité du service à la clientèle</w:t>
      </w:r>
    </w:p>
    <w:p w:rsidR="00B36F8E" w:rsidRPr="00B36F8E" w:rsidRDefault="00B36F8E" w:rsidP="00B36F8E">
      <w:pPr>
        <w:spacing w:before="100" w:beforeAutospacing="1" w:after="100" w:afterAutospacing="1" w:line="240" w:lineRule="auto"/>
        <w:rPr>
          <w:rFonts w:eastAsia="Times New Roman" w:cs="Times New Roman"/>
          <w:noProof/>
          <w:sz w:val="28"/>
          <w:szCs w:val="28"/>
        </w:rPr>
      </w:pPr>
      <w:r>
        <w:rPr>
          <w:sz w:val="28"/>
          <w:szCs w:val="28"/>
        </w:rPr>
        <w:t>La formation est la clé d</w:t>
      </w:r>
      <w:r w:rsidR="001F621C">
        <w:rPr>
          <w:sz w:val="28"/>
          <w:szCs w:val="28"/>
        </w:rPr>
        <w:t>’</w:t>
      </w:r>
      <w:r>
        <w:rPr>
          <w:sz w:val="28"/>
          <w:szCs w:val="28"/>
        </w:rPr>
        <w:t>un bon service à la clientèle. Voilà pourquoi la formation est au cœur de la norme d</w:t>
      </w:r>
      <w:r w:rsidR="001F621C">
        <w:rPr>
          <w:sz w:val="28"/>
          <w:szCs w:val="28"/>
        </w:rPr>
        <w:t>’</w:t>
      </w:r>
      <w:r>
        <w:rPr>
          <w:sz w:val="28"/>
          <w:szCs w:val="28"/>
        </w:rPr>
        <w:t>accessibilité pour le service à la clientèle.</w:t>
      </w:r>
    </w:p>
    <w:p w:rsidR="00B36F8E" w:rsidRPr="00B36F8E" w:rsidRDefault="00B36F8E" w:rsidP="00B36F8E">
      <w:pPr>
        <w:spacing w:before="100" w:beforeAutospacing="1" w:after="100" w:afterAutospacing="1" w:line="240" w:lineRule="auto"/>
        <w:rPr>
          <w:rFonts w:eastAsia="Times New Roman" w:cs="Times New Roman"/>
          <w:noProof/>
          <w:sz w:val="28"/>
          <w:szCs w:val="28"/>
        </w:rPr>
      </w:pPr>
      <w:r>
        <w:rPr>
          <w:sz w:val="28"/>
          <w:szCs w:val="28"/>
        </w:rPr>
        <w:t>Consultez les conseils de formation pour les employés pour vous aider à commencer.</w:t>
      </w:r>
    </w:p>
    <w:p w:rsidR="00B36F8E" w:rsidRDefault="00B36F8E" w:rsidP="003B163F">
      <w:pPr>
        <w:pStyle w:val="Heading1"/>
        <w:numPr>
          <w:ilvl w:val="1"/>
          <w:numId w:val="2"/>
        </w:numPr>
        <w:ind w:left="426" w:hanging="426"/>
        <w:rPr>
          <w:color w:val="auto"/>
          <w:sz w:val="36"/>
        </w:rPr>
      </w:pPr>
      <w:r w:rsidRPr="003B163F">
        <w:rPr>
          <w:color w:val="auto"/>
          <w:sz w:val="36"/>
        </w:rPr>
        <w:t>Qui vous devez former</w:t>
      </w:r>
    </w:p>
    <w:p w:rsidR="00B36F8E" w:rsidRPr="00B36F8E" w:rsidRDefault="00B36F8E" w:rsidP="00B36F8E">
      <w:pPr>
        <w:pStyle w:val="NormalWeb"/>
        <w:spacing w:before="0" w:beforeAutospacing="0" w:after="0" w:afterAutospacing="0"/>
        <w:rPr>
          <w:rFonts w:asciiTheme="minorHAnsi" w:hAnsiTheme="minorHAnsi" w:cs="Arial"/>
          <w:noProof/>
          <w:sz w:val="28"/>
          <w:szCs w:val="28"/>
        </w:rPr>
      </w:pPr>
      <w:r>
        <w:rPr>
          <w:rFonts w:asciiTheme="minorHAnsi" w:hAnsiTheme="minorHAnsi"/>
          <w:sz w:val="28"/>
          <w:szCs w:val="28"/>
        </w:rPr>
        <w:t>Vous devez offrir de la formation aux personnes suivantes :</w:t>
      </w:r>
    </w:p>
    <w:p w:rsidR="00B36F8E" w:rsidRPr="00B36F8E" w:rsidRDefault="00B36F8E" w:rsidP="00B36F8E">
      <w:pPr>
        <w:pStyle w:val="ListParagraph"/>
        <w:numPr>
          <w:ilvl w:val="0"/>
          <w:numId w:val="4"/>
        </w:numPr>
        <w:spacing w:after="0" w:line="240" w:lineRule="auto"/>
        <w:rPr>
          <w:rFonts w:cs="Arial"/>
          <w:noProof/>
          <w:sz w:val="28"/>
          <w:szCs w:val="28"/>
        </w:rPr>
      </w:pPr>
      <w:r>
        <w:rPr>
          <w:sz w:val="28"/>
          <w:szCs w:val="28"/>
        </w:rPr>
        <w:t xml:space="preserve">tout le personnel et les bénévoles qui interagissent avec le public (personnes rémunérées et non rémunérées, occupant un poste à temps plein ou à temps partiel); </w:t>
      </w:r>
    </w:p>
    <w:p w:rsidR="00B36F8E" w:rsidRPr="00B36F8E" w:rsidRDefault="00B36F8E" w:rsidP="00B36F8E">
      <w:pPr>
        <w:pStyle w:val="ListParagraph"/>
        <w:numPr>
          <w:ilvl w:val="0"/>
          <w:numId w:val="4"/>
        </w:numPr>
        <w:spacing w:after="0" w:line="240" w:lineRule="auto"/>
        <w:rPr>
          <w:rFonts w:cs="Arial"/>
          <w:noProof/>
          <w:sz w:val="28"/>
          <w:szCs w:val="28"/>
        </w:rPr>
      </w:pPr>
      <w:r>
        <w:rPr>
          <w:sz w:val="28"/>
          <w:szCs w:val="28"/>
        </w:rPr>
        <w:t>les personnes qui participent à l</w:t>
      </w:r>
      <w:r w:rsidR="001F621C">
        <w:rPr>
          <w:sz w:val="28"/>
          <w:szCs w:val="28"/>
        </w:rPr>
        <w:t>’</w:t>
      </w:r>
      <w:r>
        <w:rPr>
          <w:sz w:val="28"/>
          <w:szCs w:val="28"/>
        </w:rPr>
        <w:t>élaboration de politiques pour votre organisme (y compris les gestionnaires, les hauts dirigeants, les administrateurs et les propriétaires);</w:t>
      </w:r>
    </w:p>
    <w:p w:rsidR="00B36F8E" w:rsidRPr="00031B5C" w:rsidRDefault="00B36F8E" w:rsidP="00B36F8E">
      <w:pPr>
        <w:pStyle w:val="ListParagraph"/>
        <w:numPr>
          <w:ilvl w:val="0"/>
          <w:numId w:val="4"/>
        </w:numPr>
        <w:spacing w:after="0" w:line="240" w:lineRule="auto"/>
        <w:rPr>
          <w:rFonts w:cs="Arial"/>
          <w:noProof/>
          <w:sz w:val="28"/>
          <w:szCs w:val="28"/>
        </w:rPr>
      </w:pPr>
      <w:r>
        <w:rPr>
          <w:sz w:val="28"/>
          <w:szCs w:val="28"/>
        </w:rPr>
        <w:t>toute personne qui fournit des biens, des services ou des installations en votre nom (par exemple, les bénévoles ou les entrepreneurs).</w:t>
      </w:r>
    </w:p>
    <w:p w:rsidR="00031B5C" w:rsidRPr="00B36F8E" w:rsidRDefault="00031B5C" w:rsidP="00031B5C">
      <w:pPr>
        <w:pStyle w:val="ListParagraph"/>
        <w:spacing w:after="0" w:line="240" w:lineRule="auto"/>
        <w:ind w:left="1004"/>
        <w:rPr>
          <w:rFonts w:cs="Arial"/>
          <w:noProof/>
          <w:sz w:val="28"/>
          <w:szCs w:val="28"/>
        </w:rPr>
      </w:pPr>
    </w:p>
    <w:p w:rsidR="00B36F8E" w:rsidRPr="00B36F8E" w:rsidRDefault="00B36F8E" w:rsidP="00B36F8E">
      <w:pPr>
        <w:tabs>
          <w:tab w:val="num" w:pos="709"/>
        </w:tabs>
        <w:spacing w:after="0" w:line="240" w:lineRule="auto"/>
        <w:rPr>
          <w:rFonts w:eastAsia="Times New Roman" w:cs="Times New Roman"/>
          <w:noProof/>
          <w:sz w:val="28"/>
          <w:szCs w:val="28"/>
        </w:rPr>
      </w:pPr>
      <w:r>
        <w:rPr>
          <w:sz w:val="28"/>
          <w:szCs w:val="28"/>
        </w:rPr>
        <w:t xml:space="preserve">La </w:t>
      </w:r>
      <w:hyperlink r:id="rId11" w:tooltip="Lien :  Norme d'accessibilité pour le service à la clientèle : ressource de formation" w:history="1">
        <w:r>
          <w:rPr>
            <w:sz w:val="28"/>
            <w:szCs w:val="28"/>
          </w:rPr>
          <w:t>formation la plus efficace</w:t>
        </w:r>
      </w:hyperlink>
      <w:r>
        <w:rPr>
          <w:sz w:val="28"/>
          <w:szCs w:val="28"/>
        </w:rPr>
        <w:t xml:space="preserve"> sera personnalisée selon les besoins de votre organisme et doit comprendre :</w:t>
      </w:r>
    </w:p>
    <w:p w:rsidR="00B36F8E" w:rsidRPr="00B36F8E" w:rsidRDefault="00B36F8E" w:rsidP="00B36F8E">
      <w:pPr>
        <w:pStyle w:val="ListParagraph"/>
        <w:numPr>
          <w:ilvl w:val="0"/>
          <w:numId w:val="5"/>
        </w:numPr>
        <w:spacing w:after="0" w:line="240" w:lineRule="auto"/>
        <w:ind w:left="1077" w:hanging="357"/>
        <w:rPr>
          <w:rFonts w:eastAsia="Times New Roman" w:cs="Times New Roman"/>
          <w:noProof/>
          <w:sz w:val="28"/>
          <w:szCs w:val="28"/>
        </w:rPr>
      </w:pPr>
      <w:r>
        <w:rPr>
          <w:sz w:val="28"/>
          <w:szCs w:val="28"/>
        </w:rPr>
        <w:t xml:space="preserve">un aperçu de la </w:t>
      </w:r>
      <w:r>
        <w:rPr>
          <w:i/>
          <w:sz w:val="28"/>
          <w:szCs w:val="28"/>
        </w:rPr>
        <w:t>Loi sur l</w:t>
      </w:r>
      <w:r w:rsidR="001F621C">
        <w:rPr>
          <w:i/>
          <w:sz w:val="28"/>
          <w:szCs w:val="28"/>
        </w:rPr>
        <w:t>’</w:t>
      </w:r>
      <w:r>
        <w:rPr>
          <w:i/>
          <w:sz w:val="28"/>
          <w:szCs w:val="28"/>
        </w:rPr>
        <w:t>accessibilité pour les Manitobains</w:t>
      </w:r>
      <w:r>
        <w:rPr>
          <w:sz w:val="28"/>
          <w:szCs w:val="28"/>
        </w:rPr>
        <w:t xml:space="preserve"> (2013), les exigences de la norme d</w:t>
      </w:r>
      <w:r w:rsidR="001F621C">
        <w:rPr>
          <w:sz w:val="28"/>
          <w:szCs w:val="28"/>
        </w:rPr>
        <w:t>’</w:t>
      </w:r>
      <w:r>
        <w:rPr>
          <w:sz w:val="28"/>
          <w:szCs w:val="28"/>
        </w:rPr>
        <w:t xml:space="preserve">accessibilité pour le service à la clientèle et </w:t>
      </w:r>
    </w:p>
    <w:p w:rsidR="00B36F8E" w:rsidRPr="00B36F8E" w:rsidRDefault="00B36F8E" w:rsidP="00B36F8E">
      <w:pPr>
        <w:pStyle w:val="ListParagraph"/>
        <w:spacing w:before="100" w:beforeAutospacing="1" w:after="100" w:afterAutospacing="1" w:line="240" w:lineRule="auto"/>
        <w:ind w:left="1077"/>
        <w:rPr>
          <w:rFonts w:eastAsia="Times New Roman" w:cs="Times New Roman"/>
          <w:noProof/>
          <w:sz w:val="28"/>
          <w:szCs w:val="28"/>
        </w:rPr>
      </w:pPr>
      <w:r>
        <w:rPr>
          <w:sz w:val="28"/>
          <w:szCs w:val="28"/>
        </w:rPr>
        <w:t xml:space="preserve">les dispositions législatives du Manitoba sur les droits de la personne (le </w:t>
      </w:r>
      <w:r>
        <w:rPr>
          <w:i/>
          <w:sz w:val="28"/>
          <w:szCs w:val="28"/>
        </w:rPr>
        <w:t>Code des droits de la personne</w:t>
      </w:r>
      <w:r>
        <w:rPr>
          <w:sz w:val="28"/>
          <w:szCs w:val="28"/>
        </w:rPr>
        <w:t>);</w:t>
      </w:r>
    </w:p>
    <w:p w:rsidR="00B36F8E" w:rsidRPr="00B36F8E" w:rsidRDefault="00B36F8E" w:rsidP="00B36F8E">
      <w:pPr>
        <w:pStyle w:val="ListParagraph"/>
        <w:numPr>
          <w:ilvl w:val="0"/>
          <w:numId w:val="5"/>
        </w:numPr>
        <w:spacing w:before="100" w:beforeAutospacing="1" w:after="100" w:afterAutospacing="1" w:line="240" w:lineRule="auto"/>
        <w:ind w:left="1077" w:hanging="357"/>
        <w:rPr>
          <w:rFonts w:eastAsia="Times New Roman" w:cs="Times New Roman"/>
          <w:noProof/>
          <w:sz w:val="28"/>
          <w:szCs w:val="28"/>
        </w:rPr>
      </w:pPr>
      <w:r>
        <w:rPr>
          <w:sz w:val="28"/>
          <w:szCs w:val="28"/>
        </w:rPr>
        <w:t>les mesures d</w:t>
      </w:r>
      <w:r w:rsidR="001F621C">
        <w:rPr>
          <w:sz w:val="28"/>
          <w:szCs w:val="28"/>
        </w:rPr>
        <w:t>’</w:t>
      </w:r>
      <w:r>
        <w:rPr>
          <w:sz w:val="28"/>
          <w:szCs w:val="28"/>
        </w:rPr>
        <w:t>adaptation raisonnables, telles qu</w:t>
      </w:r>
      <w:r w:rsidR="001F621C">
        <w:rPr>
          <w:sz w:val="28"/>
          <w:szCs w:val="28"/>
        </w:rPr>
        <w:t>’</w:t>
      </w:r>
      <w:r>
        <w:rPr>
          <w:sz w:val="28"/>
          <w:szCs w:val="28"/>
        </w:rPr>
        <w:t xml:space="preserve">elles sont établies par le </w:t>
      </w:r>
      <w:r>
        <w:rPr>
          <w:i/>
          <w:sz w:val="28"/>
          <w:szCs w:val="28"/>
        </w:rPr>
        <w:t>Code des droits de la personne</w:t>
      </w:r>
      <w:r>
        <w:rPr>
          <w:sz w:val="28"/>
          <w:szCs w:val="28"/>
        </w:rPr>
        <w:t>;</w:t>
      </w:r>
    </w:p>
    <w:p w:rsidR="00B36F8E" w:rsidRPr="00B36F8E" w:rsidRDefault="00B36F8E" w:rsidP="00B36F8E">
      <w:pPr>
        <w:pStyle w:val="ListParagraph"/>
        <w:numPr>
          <w:ilvl w:val="0"/>
          <w:numId w:val="5"/>
        </w:numPr>
        <w:spacing w:before="100" w:beforeAutospacing="1" w:after="100" w:afterAutospacing="1" w:line="240" w:lineRule="auto"/>
        <w:ind w:left="1077" w:hanging="357"/>
        <w:rPr>
          <w:rFonts w:eastAsia="Times New Roman" w:cs="Times New Roman"/>
          <w:noProof/>
          <w:sz w:val="28"/>
          <w:szCs w:val="28"/>
        </w:rPr>
      </w:pPr>
      <w:r>
        <w:rPr>
          <w:sz w:val="28"/>
          <w:szCs w:val="28"/>
        </w:rPr>
        <w:t>les mesures, politiques et pratiques de votre organisme qui visent à fournir un service à la clientèle accessible.</w:t>
      </w:r>
    </w:p>
    <w:p w:rsidR="00B36F8E" w:rsidRPr="00B36F8E" w:rsidRDefault="00B36F8E" w:rsidP="00B36F8E">
      <w:pPr>
        <w:spacing w:after="0" w:line="240" w:lineRule="auto"/>
        <w:ind w:firstLine="360"/>
        <w:rPr>
          <w:rFonts w:eastAsia="Times New Roman" w:cs="Times New Roman"/>
          <w:noProof/>
          <w:sz w:val="28"/>
          <w:szCs w:val="28"/>
        </w:rPr>
      </w:pPr>
      <w:r>
        <w:rPr>
          <w:b/>
          <w:sz w:val="28"/>
          <w:szCs w:val="28"/>
        </w:rPr>
        <w:t>CONSEILS</w:t>
      </w:r>
    </w:p>
    <w:p w:rsidR="00B36F8E" w:rsidRPr="00B36F8E" w:rsidRDefault="00B36F8E" w:rsidP="00B36F8E">
      <w:pPr>
        <w:pStyle w:val="ListParagraph"/>
        <w:numPr>
          <w:ilvl w:val="0"/>
          <w:numId w:val="15"/>
        </w:numPr>
        <w:spacing w:after="0" w:line="240" w:lineRule="auto"/>
        <w:ind w:left="1134" w:hanging="425"/>
        <w:rPr>
          <w:rFonts w:eastAsia="Times New Roman" w:cs="Times New Roman"/>
          <w:noProof/>
          <w:sz w:val="28"/>
          <w:szCs w:val="28"/>
        </w:rPr>
      </w:pPr>
      <w:r>
        <w:rPr>
          <w:sz w:val="28"/>
          <w:szCs w:val="28"/>
        </w:rPr>
        <w:t>Former votre nouveau personnel peu après l</w:t>
      </w:r>
      <w:r w:rsidR="001F621C">
        <w:rPr>
          <w:sz w:val="28"/>
          <w:szCs w:val="28"/>
        </w:rPr>
        <w:t>’</w:t>
      </w:r>
      <w:r>
        <w:rPr>
          <w:sz w:val="28"/>
          <w:szCs w:val="28"/>
        </w:rPr>
        <w:t>avoir embauché et fournissez de la formation continue, à mesure que de nouvelles normes d</w:t>
      </w:r>
      <w:r w:rsidR="001F621C">
        <w:rPr>
          <w:sz w:val="28"/>
          <w:szCs w:val="28"/>
        </w:rPr>
        <w:t>’</w:t>
      </w:r>
      <w:r>
        <w:rPr>
          <w:sz w:val="28"/>
          <w:szCs w:val="28"/>
        </w:rPr>
        <w:t>accessibilité sont mises en place. Notez le nom des personnes formées et la date de leur formation.</w:t>
      </w:r>
    </w:p>
    <w:p w:rsidR="00B36F8E" w:rsidRPr="00B36F8E" w:rsidRDefault="00B36F8E" w:rsidP="00B36F8E">
      <w:pPr>
        <w:pStyle w:val="ListParagraph"/>
        <w:numPr>
          <w:ilvl w:val="1"/>
          <w:numId w:val="15"/>
        </w:numPr>
        <w:ind w:left="1134" w:hanging="425"/>
        <w:rPr>
          <w:rFonts w:eastAsia="Times New Roman" w:cs="Times New Roman"/>
          <w:noProof/>
          <w:sz w:val="28"/>
          <w:szCs w:val="28"/>
        </w:rPr>
      </w:pPr>
      <w:r>
        <w:rPr>
          <w:sz w:val="28"/>
          <w:szCs w:val="28"/>
        </w:rPr>
        <w:t xml:space="preserve">Veillez à ce que tout le personnel ait un exemplaire du document </w:t>
      </w:r>
      <w:r>
        <w:rPr>
          <w:sz w:val="28"/>
          <w:szCs w:val="28"/>
          <w:u w:val="single"/>
        </w:rPr>
        <w:t>Conseils aux employés</w:t>
      </w:r>
      <w:r>
        <w:rPr>
          <w:sz w:val="28"/>
          <w:szCs w:val="28"/>
        </w:rPr>
        <w:t xml:space="preserve"> ou à ce qu</w:t>
      </w:r>
      <w:r w:rsidR="001F621C">
        <w:rPr>
          <w:sz w:val="28"/>
          <w:szCs w:val="28"/>
        </w:rPr>
        <w:t>’</w:t>
      </w:r>
      <w:r>
        <w:rPr>
          <w:sz w:val="28"/>
          <w:szCs w:val="28"/>
        </w:rPr>
        <w:t>il y ait accès.</w:t>
      </w:r>
    </w:p>
    <w:p w:rsidR="00B36F8E" w:rsidRPr="00B36F8E" w:rsidRDefault="00B36F8E" w:rsidP="00B36F8E">
      <w:pPr>
        <w:pStyle w:val="ListParagraph"/>
        <w:numPr>
          <w:ilvl w:val="1"/>
          <w:numId w:val="15"/>
        </w:numPr>
        <w:ind w:left="1134" w:hanging="425"/>
        <w:rPr>
          <w:rFonts w:eastAsia="Times New Roman" w:cs="Times New Roman"/>
          <w:noProof/>
          <w:sz w:val="28"/>
          <w:szCs w:val="28"/>
        </w:rPr>
      </w:pPr>
      <w:r>
        <w:rPr>
          <w:sz w:val="28"/>
          <w:szCs w:val="28"/>
        </w:rPr>
        <w:lastRenderedPageBreak/>
        <w:t>Cherchez sur le Web des ressources de formation et des codes de conduite avec les personnes handicapées utilisés par des organismes semblables au vôtre, et inspirez-vous-en. Visitez le site Web www.contactmb.org (en anglais seulement) pour y chercher des organismes œuvrant en faveur des personnes handicapées offrant de la formation en personne pour votre personnel.</w:t>
      </w:r>
    </w:p>
    <w:p w:rsidR="00B36F8E" w:rsidRPr="003B163F" w:rsidRDefault="00B36F8E" w:rsidP="003B163F">
      <w:pPr>
        <w:pStyle w:val="ListParagraph"/>
        <w:numPr>
          <w:ilvl w:val="1"/>
          <w:numId w:val="15"/>
        </w:numPr>
        <w:ind w:left="1134" w:hanging="425"/>
        <w:rPr>
          <w:rFonts w:eastAsia="Times New Roman" w:cs="Times New Roman"/>
          <w:noProof/>
          <w:sz w:val="28"/>
          <w:szCs w:val="28"/>
        </w:rPr>
      </w:pPr>
      <w:r>
        <w:rPr>
          <w:sz w:val="28"/>
          <w:szCs w:val="28"/>
        </w:rPr>
        <w:t>Pour plus de renseignements et d</w:t>
      </w:r>
      <w:r w:rsidR="001F621C">
        <w:rPr>
          <w:sz w:val="28"/>
          <w:szCs w:val="28"/>
        </w:rPr>
        <w:t>’</w:t>
      </w:r>
      <w:r>
        <w:rPr>
          <w:sz w:val="28"/>
          <w:szCs w:val="28"/>
        </w:rPr>
        <w:t xml:space="preserve">outils, visitez le </w:t>
      </w:r>
      <w:hyperlink r:id="rId12" w:history="1">
        <w:r>
          <w:rPr>
            <w:rStyle w:val="Hyperlink"/>
            <w:sz w:val="28"/>
            <w:szCs w:val="28"/>
          </w:rPr>
          <w:t>www.AccessibiliteMB.ca</w:t>
        </w:r>
      </w:hyperlink>
      <w:r>
        <w:rPr>
          <w:sz w:val="28"/>
          <w:szCs w:val="28"/>
        </w:rPr>
        <w:t>.</w:t>
      </w:r>
    </w:p>
    <w:p w:rsidR="00B36F8E" w:rsidRPr="003B163F" w:rsidRDefault="00B36F8E" w:rsidP="003B163F">
      <w:pPr>
        <w:pStyle w:val="Heading1"/>
        <w:numPr>
          <w:ilvl w:val="1"/>
          <w:numId w:val="2"/>
        </w:numPr>
        <w:ind w:left="426" w:hanging="426"/>
        <w:rPr>
          <w:color w:val="auto"/>
          <w:sz w:val="36"/>
        </w:rPr>
      </w:pPr>
      <w:r w:rsidRPr="003B163F">
        <w:rPr>
          <w:color w:val="auto"/>
          <w:sz w:val="36"/>
        </w:rPr>
        <w:t xml:space="preserve">Connaissance du </w:t>
      </w:r>
      <w:r w:rsidRPr="003B163F">
        <w:rPr>
          <w:i/>
          <w:color w:val="auto"/>
          <w:sz w:val="36"/>
        </w:rPr>
        <w:t>Code des droits de la personne</w:t>
      </w:r>
      <w:r w:rsidRPr="003B163F">
        <w:rPr>
          <w:color w:val="auto"/>
          <w:sz w:val="36"/>
        </w:rPr>
        <w:t xml:space="preserve"> </w:t>
      </w:r>
      <w:r w:rsidRPr="003B163F">
        <w:rPr>
          <w:i/>
          <w:color w:val="auto"/>
          <w:sz w:val="36"/>
        </w:rPr>
        <w:t>(Manitoba)</w:t>
      </w:r>
      <w:r w:rsidRPr="003B163F">
        <w:rPr>
          <w:color w:val="auto"/>
          <w:sz w:val="36"/>
        </w:rPr>
        <w:t xml:space="preserve"> </w:t>
      </w:r>
    </w:p>
    <w:p w:rsidR="00B36F8E" w:rsidRPr="00B36F8E" w:rsidRDefault="00B36F8E" w:rsidP="00B36F8E">
      <w:pPr>
        <w:pStyle w:val="Title"/>
        <w:rPr>
          <w:rFonts w:asciiTheme="minorHAnsi" w:hAnsiTheme="minorHAnsi"/>
          <w:noProof/>
          <w:color w:val="000000" w:themeColor="text1"/>
          <w:spacing w:val="0"/>
          <w:kern w:val="0"/>
          <w:sz w:val="28"/>
          <w:szCs w:val="28"/>
        </w:rPr>
      </w:pPr>
      <w:r>
        <w:rPr>
          <w:rFonts w:asciiTheme="minorHAnsi" w:hAnsiTheme="minorHAnsi"/>
          <w:b/>
          <w:color w:val="000000" w:themeColor="text1"/>
          <w:sz w:val="28"/>
          <w:szCs w:val="28"/>
        </w:rPr>
        <w:t>L</w:t>
      </w:r>
      <w:r w:rsidR="001F621C">
        <w:rPr>
          <w:rFonts w:asciiTheme="minorHAnsi" w:hAnsiTheme="minorHAnsi"/>
          <w:b/>
          <w:color w:val="000000" w:themeColor="text1"/>
          <w:sz w:val="28"/>
          <w:szCs w:val="28"/>
        </w:rPr>
        <w:t>’</w:t>
      </w:r>
      <w:r>
        <w:rPr>
          <w:rFonts w:asciiTheme="minorHAnsi" w:hAnsiTheme="minorHAnsi"/>
          <w:b/>
          <w:color w:val="000000" w:themeColor="text1"/>
          <w:sz w:val="28"/>
          <w:szCs w:val="28"/>
        </w:rPr>
        <w:t>importance des dispositions législatives sur les droits de la personne au Manitoba</w:t>
      </w:r>
    </w:p>
    <w:p w:rsidR="00B36F8E" w:rsidRPr="00B36F8E" w:rsidRDefault="00B36F8E" w:rsidP="00B36F8E">
      <w:pPr>
        <w:spacing w:after="0" w:line="240" w:lineRule="auto"/>
        <w:rPr>
          <w:noProof/>
          <w:sz w:val="28"/>
          <w:szCs w:val="28"/>
        </w:rPr>
      </w:pPr>
      <w:r>
        <w:rPr>
          <w:b/>
          <w:sz w:val="28"/>
          <w:szCs w:val="28"/>
        </w:rPr>
        <w:t xml:space="preserve">Le </w:t>
      </w:r>
      <w:r>
        <w:rPr>
          <w:b/>
          <w:i/>
          <w:sz w:val="28"/>
          <w:szCs w:val="28"/>
        </w:rPr>
        <w:t>Code des droits de la personne</w:t>
      </w:r>
      <w:r>
        <w:rPr>
          <w:b/>
          <w:sz w:val="28"/>
          <w:szCs w:val="28"/>
        </w:rPr>
        <w:t xml:space="preserve"> du Manitoba</w:t>
      </w:r>
      <w:r>
        <w:rPr>
          <w:sz w:val="28"/>
          <w:szCs w:val="28"/>
        </w:rPr>
        <w:t xml:space="preserve"> protège contre la discrimination injustifiée fondée sur des motifs précis, y compris les incapacités physiques et mentales. On encourage les Manitobains et les Manitobaines à prendre des mesures d</w:t>
      </w:r>
      <w:r w:rsidR="001F621C">
        <w:rPr>
          <w:sz w:val="28"/>
          <w:szCs w:val="28"/>
        </w:rPr>
        <w:t>’</w:t>
      </w:r>
      <w:r>
        <w:rPr>
          <w:sz w:val="28"/>
          <w:szCs w:val="28"/>
        </w:rPr>
        <w:t>adaptation raisonnables. Par « répondre de façon raisonnable »</w:t>
      </w:r>
      <w:r w:rsidR="001F621C">
        <w:rPr>
          <w:sz w:val="28"/>
          <w:szCs w:val="28"/>
        </w:rPr>
        <w:t>,</w:t>
      </w:r>
      <w:r>
        <w:rPr>
          <w:sz w:val="28"/>
          <w:szCs w:val="28"/>
        </w:rPr>
        <w:t xml:space="preserve"> on entend modifier une règle, une politique ou un espace physique, et même permettre de changer la manière dont les choses sont généralement faites. </w:t>
      </w:r>
    </w:p>
    <w:p w:rsidR="00B36F8E" w:rsidRPr="00B36F8E" w:rsidRDefault="00B36F8E" w:rsidP="00B36F8E">
      <w:pPr>
        <w:spacing w:after="0" w:line="240" w:lineRule="auto"/>
        <w:rPr>
          <w:rFonts w:cs="Arial"/>
          <w:noProof/>
          <w:sz w:val="28"/>
          <w:szCs w:val="28"/>
        </w:rPr>
      </w:pPr>
    </w:p>
    <w:p w:rsidR="00B36F8E" w:rsidRPr="00B36F8E" w:rsidRDefault="00B36F8E" w:rsidP="00B36F8E">
      <w:pPr>
        <w:spacing w:after="0" w:line="240" w:lineRule="auto"/>
        <w:rPr>
          <w:rFonts w:ascii="Calibri" w:eastAsia="Times New Roman" w:hAnsi="Calibri" w:cs="Times New Roman"/>
          <w:noProof/>
          <w:sz w:val="28"/>
          <w:szCs w:val="28"/>
        </w:rPr>
      </w:pPr>
      <w:r>
        <w:rPr>
          <w:rFonts w:ascii="Calibri" w:hAnsi="Calibri"/>
          <w:sz w:val="28"/>
          <w:szCs w:val="28"/>
        </w:rPr>
        <w:t>Les fournisseurs de services devraient répondre à une demande d</w:t>
      </w:r>
      <w:r w:rsidR="001F621C">
        <w:rPr>
          <w:rFonts w:ascii="Calibri" w:hAnsi="Calibri"/>
          <w:sz w:val="28"/>
          <w:szCs w:val="28"/>
        </w:rPr>
        <w:t>’</w:t>
      </w:r>
      <w:r>
        <w:rPr>
          <w:rFonts w:ascii="Calibri" w:hAnsi="Calibri"/>
          <w:sz w:val="28"/>
          <w:szCs w:val="28"/>
        </w:rPr>
        <w:t>adaptation en communiquant avec la personne ou le groupe ayant présenté la demande. Ils doivent discuter des besoins auxquels il faut répondre et de la meilleure manière d</w:t>
      </w:r>
      <w:r w:rsidR="001F621C">
        <w:rPr>
          <w:rFonts w:ascii="Calibri" w:hAnsi="Calibri"/>
          <w:sz w:val="28"/>
          <w:szCs w:val="28"/>
        </w:rPr>
        <w:t>’</w:t>
      </w:r>
      <w:r>
        <w:rPr>
          <w:rFonts w:ascii="Calibri" w:hAnsi="Calibri"/>
          <w:sz w:val="28"/>
          <w:szCs w:val="28"/>
        </w:rPr>
        <w:t xml:space="preserve">y parvenir. La bonne communication, la flexibilité et la coopération sont très importantes. Il faut prendre en considération les faits pertinents à chaque situation et les besoins particuliers de la personne ou du groupe. </w:t>
      </w:r>
    </w:p>
    <w:p w:rsidR="00B36F8E" w:rsidRPr="00B36F8E" w:rsidRDefault="00B36F8E" w:rsidP="00B36F8E">
      <w:pPr>
        <w:spacing w:before="100" w:beforeAutospacing="1" w:after="100" w:afterAutospacing="1" w:line="240" w:lineRule="auto"/>
        <w:rPr>
          <w:rFonts w:eastAsia="Times New Roman" w:cs="Times New Roman"/>
          <w:noProof/>
          <w:sz w:val="28"/>
          <w:szCs w:val="28"/>
        </w:rPr>
      </w:pPr>
      <w:r>
        <w:rPr>
          <w:sz w:val="28"/>
          <w:szCs w:val="28"/>
        </w:rPr>
        <w:t>Dans la plupart des cas, les mesures d</w:t>
      </w:r>
      <w:r w:rsidR="001F621C">
        <w:rPr>
          <w:sz w:val="28"/>
          <w:szCs w:val="28"/>
        </w:rPr>
        <w:t>’</w:t>
      </w:r>
      <w:r>
        <w:rPr>
          <w:sz w:val="28"/>
          <w:szCs w:val="28"/>
        </w:rPr>
        <w:t>adaptation sont simples et abordables. Avec un peu de flexibilité et une bonne communication, il est habituellement possible de trouver des solutions permettant de répondre aux demandes d</w:t>
      </w:r>
      <w:r w:rsidR="001F621C">
        <w:rPr>
          <w:sz w:val="28"/>
          <w:szCs w:val="28"/>
        </w:rPr>
        <w:t>’</w:t>
      </w:r>
      <w:r>
        <w:rPr>
          <w:sz w:val="28"/>
          <w:szCs w:val="28"/>
        </w:rPr>
        <w:t xml:space="preserve">adaptation. </w:t>
      </w:r>
    </w:p>
    <w:p w:rsidR="00B36F8E" w:rsidRPr="00B36F8E" w:rsidRDefault="00B36F8E" w:rsidP="00B36F8E">
      <w:pPr>
        <w:spacing w:before="100" w:beforeAutospacing="1" w:after="100" w:afterAutospacing="1" w:line="240" w:lineRule="auto"/>
        <w:rPr>
          <w:noProof/>
          <w:sz w:val="28"/>
          <w:szCs w:val="28"/>
        </w:rPr>
      </w:pPr>
      <w:r>
        <w:rPr>
          <w:sz w:val="28"/>
          <w:szCs w:val="28"/>
        </w:rPr>
        <w:t>L</w:t>
      </w:r>
      <w:r w:rsidR="001F621C">
        <w:rPr>
          <w:sz w:val="28"/>
          <w:szCs w:val="28"/>
        </w:rPr>
        <w:t>’</w:t>
      </w:r>
      <w:r>
        <w:rPr>
          <w:sz w:val="28"/>
          <w:szCs w:val="28"/>
        </w:rPr>
        <w:t xml:space="preserve">obligation de répondre de façon raisonnable aux besoins spéciaux est souvent décrite dans les dispositions législatives sur les droits de la personne comme une adaptation sans préjudice excessif. Les désagréments et les coûts financiers ne </w:t>
      </w:r>
      <w:r>
        <w:rPr>
          <w:sz w:val="28"/>
          <w:szCs w:val="28"/>
        </w:rPr>
        <w:lastRenderedPageBreak/>
        <w:t>constituent généralement pas un préjudice excessif. Toutefois, si l</w:t>
      </w:r>
      <w:r w:rsidR="001F621C">
        <w:rPr>
          <w:sz w:val="28"/>
          <w:szCs w:val="28"/>
        </w:rPr>
        <w:t>’</w:t>
      </w:r>
      <w:r>
        <w:rPr>
          <w:sz w:val="28"/>
          <w:szCs w:val="28"/>
        </w:rPr>
        <w:t>adaptation entraîne un préjudice excessif, d</w:t>
      </w:r>
      <w:r w:rsidR="001F621C">
        <w:rPr>
          <w:sz w:val="28"/>
          <w:szCs w:val="28"/>
        </w:rPr>
        <w:t>’</w:t>
      </w:r>
      <w:r>
        <w:rPr>
          <w:sz w:val="28"/>
          <w:szCs w:val="28"/>
        </w:rPr>
        <w:t>autres solutions doivent malgré tout être explorées.</w:t>
      </w:r>
    </w:p>
    <w:p w:rsidR="00B36F8E" w:rsidRPr="00B36F8E" w:rsidRDefault="00B36F8E" w:rsidP="00B36F8E">
      <w:pPr>
        <w:spacing w:before="100" w:beforeAutospacing="1" w:after="100" w:afterAutospacing="1" w:line="240" w:lineRule="auto"/>
        <w:rPr>
          <w:rFonts w:ascii="Calibri" w:eastAsia="Times New Roman" w:hAnsi="Calibri" w:cs="Times New Roman"/>
          <w:noProof/>
          <w:sz w:val="28"/>
          <w:szCs w:val="28"/>
        </w:rPr>
      </w:pPr>
      <w:r>
        <w:rPr>
          <w:rFonts w:ascii="Calibri" w:hAnsi="Calibri"/>
          <w:sz w:val="28"/>
          <w:szCs w:val="28"/>
        </w:rPr>
        <w:t>Les organismes et les entreprises doivent élaborer un processus de demande de mesures d</w:t>
      </w:r>
      <w:r w:rsidR="001F621C">
        <w:rPr>
          <w:rFonts w:ascii="Calibri" w:hAnsi="Calibri"/>
          <w:sz w:val="28"/>
          <w:szCs w:val="28"/>
        </w:rPr>
        <w:t>’</w:t>
      </w:r>
      <w:r>
        <w:rPr>
          <w:rFonts w:ascii="Calibri" w:hAnsi="Calibri"/>
          <w:sz w:val="28"/>
          <w:szCs w:val="28"/>
        </w:rPr>
        <w:t xml:space="preserve">adaptation raisonnables. </w:t>
      </w:r>
    </w:p>
    <w:p w:rsidR="00B36F8E" w:rsidRPr="00B36F8E" w:rsidRDefault="00B36F8E" w:rsidP="00B36F8E">
      <w:pPr>
        <w:rPr>
          <w:rFonts w:cs="Arial"/>
          <w:noProof/>
          <w:sz w:val="28"/>
          <w:szCs w:val="28"/>
        </w:rPr>
      </w:pPr>
      <w:r>
        <w:rPr>
          <w:sz w:val="28"/>
          <w:szCs w:val="28"/>
        </w:rPr>
        <w:t xml:space="preserve">Les droits et les responsabilités visés par le </w:t>
      </w:r>
      <w:r>
        <w:rPr>
          <w:i/>
          <w:sz w:val="28"/>
          <w:szCs w:val="28"/>
        </w:rPr>
        <w:t>Code des droits de la personne</w:t>
      </w:r>
      <w:r>
        <w:rPr>
          <w:sz w:val="28"/>
          <w:szCs w:val="28"/>
        </w:rPr>
        <w:t xml:space="preserve"> l</w:t>
      </w:r>
      <w:r w:rsidR="001F621C">
        <w:rPr>
          <w:sz w:val="28"/>
          <w:szCs w:val="28"/>
        </w:rPr>
        <w:t>’</w:t>
      </w:r>
      <w:r>
        <w:rPr>
          <w:sz w:val="28"/>
          <w:szCs w:val="28"/>
        </w:rPr>
        <w:t>emportent sur ceux de toute autre loi, sauf indication contraire dans ladite loi.</w:t>
      </w:r>
    </w:p>
    <w:p w:rsidR="00B36F8E" w:rsidRPr="00B36F8E" w:rsidRDefault="00B36F8E" w:rsidP="00B36F8E">
      <w:pPr>
        <w:rPr>
          <w:noProof/>
        </w:rPr>
      </w:pPr>
      <w:r>
        <w:rPr>
          <w:sz w:val="28"/>
          <w:szCs w:val="28"/>
        </w:rPr>
        <w:t xml:space="preserve">Veillez à ce que votre personnel et vous-même connaissiez bien le </w:t>
      </w:r>
      <w:r>
        <w:rPr>
          <w:i/>
          <w:sz w:val="28"/>
          <w:szCs w:val="28"/>
        </w:rPr>
        <w:t>Code des droits de la personne</w:t>
      </w:r>
      <w:r>
        <w:rPr>
          <w:sz w:val="28"/>
          <w:szCs w:val="28"/>
        </w:rPr>
        <w:t>, la signification et la pratique des mesures d</w:t>
      </w:r>
      <w:r w:rsidR="001F621C">
        <w:rPr>
          <w:sz w:val="28"/>
          <w:szCs w:val="28"/>
        </w:rPr>
        <w:t>’</w:t>
      </w:r>
      <w:r>
        <w:rPr>
          <w:sz w:val="28"/>
          <w:szCs w:val="28"/>
        </w:rPr>
        <w:t xml:space="preserve">adaptation raisonnables. </w:t>
      </w:r>
      <w:hyperlink r:id="rId13" w:history="1">
        <w:r>
          <w:rPr>
            <w:rStyle w:val="Hyperlink"/>
            <w:sz w:val="28"/>
            <w:szCs w:val="28"/>
          </w:rPr>
          <w:t>www.manitobahumanrights.ca/index.fr.html</w:t>
        </w:r>
      </w:hyperlink>
    </w:p>
    <w:p w:rsidR="00B36F8E" w:rsidRPr="003B163F" w:rsidRDefault="00B36F8E" w:rsidP="003B163F">
      <w:pPr>
        <w:pStyle w:val="Heading1"/>
        <w:numPr>
          <w:ilvl w:val="1"/>
          <w:numId w:val="2"/>
        </w:numPr>
        <w:ind w:left="426" w:hanging="426"/>
        <w:rPr>
          <w:color w:val="auto"/>
          <w:sz w:val="36"/>
        </w:rPr>
      </w:pPr>
      <w:r w:rsidRPr="003B163F">
        <w:rPr>
          <w:color w:val="auto"/>
          <w:sz w:val="36"/>
        </w:rPr>
        <w:t xml:space="preserve">Exemples de politiques </w:t>
      </w:r>
    </w:p>
    <w:p w:rsidR="00B36F8E" w:rsidRPr="00B36F8E" w:rsidRDefault="00B36F8E" w:rsidP="00B36F8E">
      <w:pPr>
        <w:rPr>
          <w:noProof/>
          <w:color w:val="000000" w:themeColor="text1"/>
          <w:sz w:val="28"/>
          <w:szCs w:val="28"/>
        </w:rPr>
      </w:pPr>
      <w:r>
        <w:rPr>
          <w:color w:val="000000" w:themeColor="text1"/>
          <w:sz w:val="28"/>
          <w:szCs w:val="28"/>
        </w:rPr>
        <w:t>Voici trois exemples de politiques qui ont trait à la norme d</w:t>
      </w:r>
      <w:r w:rsidR="001F621C">
        <w:rPr>
          <w:color w:val="000000" w:themeColor="text1"/>
          <w:sz w:val="28"/>
          <w:szCs w:val="28"/>
        </w:rPr>
        <w:t>’</w:t>
      </w:r>
      <w:r>
        <w:rPr>
          <w:color w:val="000000" w:themeColor="text1"/>
          <w:sz w:val="28"/>
          <w:szCs w:val="28"/>
        </w:rPr>
        <w:t xml:space="preserve">accessibilité pour le service à la clientèle. Ce ne sont là que des exemples; les politiques devraient refléter votre propre organisme ou entreprise. </w:t>
      </w:r>
    </w:p>
    <w:p w:rsidR="00B36F8E" w:rsidRPr="003B163F" w:rsidRDefault="00A82DE7" w:rsidP="00A82DE7">
      <w:pPr>
        <w:pStyle w:val="Heading3"/>
        <w:rPr>
          <w:i/>
          <w:iCs/>
          <w:noProof/>
          <w:sz w:val="28"/>
        </w:rPr>
      </w:pPr>
      <w:r w:rsidRPr="00A82DE7">
        <w:rPr>
          <w:b w:val="0"/>
          <w:bCs w:val="0"/>
          <w:sz w:val="28"/>
        </w:rPr>
        <w:t>a.</w:t>
      </w:r>
      <w:r>
        <w:rPr>
          <w:sz w:val="28"/>
        </w:rPr>
        <w:t xml:space="preserve"> </w:t>
      </w:r>
      <w:r w:rsidR="00B36F8E" w:rsidRPr="003B163F">
        <w:rPr>
          <w:sz w:val="28"/>
        </w:rPr>
        <w:t>Animaux d</w:t>
      </w:r>
      <w:r w:rsidR="001F621C" w:rsidRPr="003B163F">
        <w:rPr>
          <w:sz w:val="28"/>
        </w:rPr>
        <w:t>’</w:t>
      </w:r>
      <w:r w:rsidR="00B36F8E" w:rsidRPr="003B163F">
        <w:rPr>
          <w:sz w:val="28"/>
        </w:rPr>
        <w:t xml:space="preserve">assistance </w:t>
      </w:r>
    </w:p>
    <w:p w:rsidR="00B36F8E" w:rsidRPr="00B36F8E" w:rsidRDefault="00B36F8E" w:rsidP="00B36F8E">
      <w:pPr>
        <w:spacing w:before="100" w:beforeAutospacing="1" w:after="100" w:afterAutospacing="1"/>
        <w:rPr>
          <w:noProof/>
          <w:sz w:val="28"/>
          <w:szCs w:val="28"/>
        </w:rPr>
      </w:pPr>
      <w:r>
        <w:rPr>
          <w:b/>
          <w:bCs/>
          <w:sz w:val="28"/>
          <w:szCs w:val="28"/>
        </w:rPr>
        <w:t>Énoncé de politique :</w:t>
      </w:r>
      <w:r w:rsidR="001F621C">
        <w:rPr>
          <w:b/>
          <w:bCs/>
          <w:sz w:val="28"/>
          <w:szCs w:val="28"/>
        </w:rPr>
        <w:t xml:space="preserve"> </w:t>
      </w:r>
      <w:r>
        <w:rPr>
          <w:sz w:val="28"/>
          <w:szCs w:val="28"/>
        </w:rPr>
        <w:t>Une personne accompagnée par un animal d</w:t>
      </w:r>
      <w:r w:rsidR="001F621C">
        <w:rPr>
          <w:sz w:val="28"/>
          <w:szCs w:val="28"/>
        </w:rPr>
        <w:t>’</w:t>
      </w:r>
      <w:r>
        <w:rPr>
          <w:sz w:val="28"/>
          <w:szCs w:val="28"/>
        </w:rPr>
        <w:t>assistance a le droit d</w:t>
      </w:r>
      <w:r w:rsidR="001F621C">
        <w:rPr>
          <w:sz w:val="28"/>
          <w:szCs w:val="28"/>
        </w:rPr>
        <w:t>’</w:t>
      </w:r>
      <w:r>
        <w:rPr>
          <w:sz w:val="28"/>
          <w:szCs w:val="28"/>
        </w:rPr>
        <w:t>accéder aux endroits publics de l</w:t>
      </w:r>
      <w:r w:rsidR="001F621C">
        <w:rPr>
          <w:sz w:val="28"/>
          <w:szCs w:val="28"/>
        </w:rPr>
        <w:t>’</w:t>
      </w:r>
      <w:r>
        <w:rPr>
          <w:sz w:val="28"/>
          <w:szCs w:val="28"/>
        </w:rPr>
        <w:t>entreprise X. La cuisine n</w:t>
      </w:r>
      <w:r w:rsidR="001F621C">
        <w:rPr>
          <w:sz w:val="28"/>
          <w:szCs w:val="28"/>
        </w:rPr>
        <w:t>’</w:t>
      </w:r>
      <w:r>
        <w:rPr>
          <w:sz w:val="28"/>
          <w:szCs w:val="28"/>
        </w:rPr>
        <w:t>est pas considérée comme un lieu public.</w:t>
      </w:r>
    </w:p>
    <w:p w:rsidR="00B36F8E" w:rsidRPr="00B36F8E" w:rsidRDefault="00B36F8E" w:rsidP="00B36F8E">
      <w:pPr>
        <w:rPr>
          <w:bCs/>
          <w:noProof/>
          <w:sz w:val="28"/>
          <w:szCs w:val="28"/>
        </w:rPr>
      </w:pPr>
      <w:r>
        <w:rPr>
          <w:b/>
          <w:bCs/>
          <w:sz w:val="28"/>
          <w:szCs w:val="28"/>
        </w:rPr>
        <w:t>Mise en œuvre :</w:t>
      </w:r>
    </w:p>
    <w:p w:rsidR="00B36F8E" w:rsidRPr="00B36F8E" w:rsidRDefault="00B36F8E" w:rsidP="00B36F8E">
      <w:pPr>
        <w:pStyle w:val="ListParagraph"/>
        <w:numPr>
          <w:ilvl w:val="0"/>
          <w:numId w:val="19"/>
        </w:numPr>
        <w:spacing w:after="0" w:line="240" w:lineRule="auto"/>
        <w:contextualSpacing w:val="0"/>
        <w:rPr>
          <w:noProof/>
          <w:sz w:val="28"/>
          <w:szCs w:val="28"/>
        </w:rPr>
      </w:pPr>
      <w:r>
        <w:rPr>
          <w:sz w:val="28"/>
          <w:szCs w:val="28"/>
        </w:rPr>
        <w:t xml:space="preserve">Responsabilités de la direction </w:t>
      </w:r>
    </w:p>
    <w:p w:rsidR="00B36F8E" w:rsidRPr="00B36F8E" w:rsidRDefault="00B36F8E" w:rsidP="00B36F8E">
      <w:pPr>
        <w:pStyle w:val="ListParagraph"/>
        <w:numPr>
          <w:ilvl w:val="1"/>
          <w:numId w:val="19"/>
        </w:numPr>
        <w:spacing w:before="100" w:beforeAutospacing="1" w:after="100" w:afterAutospacing="1" w:line="240" w:lineRule="auto"/>
        <w:ind w:left="1418" w:hanging="284"/>
        <w:contextualSpacing w:val="0"/>
        <w:rPr>
          <w:noProof/>
          <w:sz w:val="28"/>
          <w:szCs w:val="28"/>
        </w:rPr>
      </w:pPr>
      <w:r>
        <w:rPr>
          <w:sz w:val="28"/>
          <w:szCs w:val="28"/>
        </w:rPr>
        <w:t>Informer le personnel sur la politique de l</w:t>
      </w:r>
      <w:r w:rsidR="001F621C">
        <w:rPr>
          <w:sz w:val="28"/>
          <w:szCs w:val="28"/>
        </w:rPr>
        <w:t>’</w:t>
      </w:r>
      <w:r>
        <w:rPr>
          <w:sz w:val="28"/>
          <w:szCs w:val="28"/>
        </w:rPr>
        <w:t>entreprise concernant les animaux d</w:t>
      </w:r>
      <w:r w:rsidR="001F621C">
        <w:rPr>
          <w:sz w:val="28"/>
          <w:szCs w:val="28"/>
        </w:rPr>
        <w:t>’</w:t>
      </w:r>
      <w:r>
        <w:rPr>
          <w:sz w:val="28"/>
          <w:szCs w:val="28"/>
        </w:rPr>
        <w:t>assistance et la politique de mesures d</w:t>
      </w:r>
      <w:r w:rsidR="001F621C">
        <w:rPr>
          <w:sz w:val="28"/>
          <w:szCs w:val="28"/>
        </w:rPr>
        <w:t>’</w:t>
      </w:r>
      <w:r>
        <w:rPr>
          <w:sz w:val="28"/>
          <w:szCs w:val="28"/>
        </w:rPr>
        <w:t xml:space="preserve">adaptation raisonnables en vertu du </w:t>
      </w:r>
      <w:r>
        <w:rPr>
          <w:i/>
          <w:sz w:val="28"/>
          <w:szCs w:val="28"/>
        </w:rPr>
        <w:t>Code des droits de la personne</w:t>
      </w:r>
      <w:r>
        <w:rPr>
          <w:sz w:val="28"/>
          <w:szCs w:val="28"/>
        </w:rPr>
        <w:t>.</w:t>
      </w:r>
    </w:p>
    <w:p w:rsidR="00372DA7" w:rsidRPr="00031B5C" w:rsidRDefault="00B36F8E" w:rsidP="00372DA7">
      <w:pPr>
        <w:pStyle w:val="ListParagraph"/>
        <w:numPr>
          <w:ilvl w:val="1"/>
          <w:numId w:val="19"/>
        </w:numPr>
        <w:spacing w:before="100" w:beforeAutospacing="1" w:after="100" w:afterAutospacing="1"/>
        <w:ind w:hanging="306"/>
        <w:contextualSpacing w:val="0"/>
        <w:rPr>
          <w:rFonts w:cs="Arial"/>
          <w:noProof/>
          <w:color w:val="000000"/>
          <w:sz w:val="28"/>
          <w:szCs w:val="28"/>
        </w:rPr>
      </w:pPr>
      <w:r>
        <w:rPr>
          <w:color w:val="000000"/>
          <w:sz w:val="28"/>
          <w:szCs w:val="28"/>
        </w:rPr>
        <w:t>Appuyer les employés lorsqu</w:t>
      </w:r>
      <w:r w:rsidR="001F621C">
        <w:rPr>
          <w:color w:val="000000"/>
          <w:sz w:val="28"/>
          <w:szCs w:val="28"/>
        </w:rPr>
        <w:t>’</w:t>
      </w:r>
      <w:r>
        <w:rPr>
          <w:color w:val="000000"/>
          <w:sz w:val="28"/>
          <w:szCs w:val="28"/>
        </w:rPr>
        <w:t>ils expliquent la politique de l</w:t>
      </w:r>
      <w:r w:rsidR="001F621C">
        <w:rPr>
          <w:color w:val="000000"/>
          <w:sz w:val="28"/>
          <w:szCs w:val="28"/>
        </w:rPr>
        <w:t>’</w:t>
      </w:r>
      <w:r>
        <w:rPr>
          <w:color w:val="000000"/>
          <w:sz w:val="28"/>
          <w:szCs w:val="28"/>
        </w:rPr>
        <w:t>entreprise aux clients.</w:t>
      </w:r>
    </w:p>
    <w:p w:rsidR="00031B5C" w:rsidRDefault="00031B5C" w:rsidP="00031B5C">
      <w:pPr>
        <w:pStyle w:val="ListParagraph"/>
        <w:spacing w:before="100" w:beforeAutospacing="1" w:after="100" w:afterAutospacing="1"/>
        <w:contextualSpacing w:val="0"/>
        <w:rPr>
          <w:color w:val="000000"/>
          <w:sz w:val="28"/>
          <w:szCs w:val="28"/>
        </w:rPr>
      </w:pPr>
    </w:p>
    <w:p w:rsidR="00031B5C" w:rsidRPr="00A82DE7" w:rsidRDefault="00031B5C" w:rsidP="00031B5C">
      <w:pPr>
        <w:pStyle w:val="ListParagraph"/>
        <w:spacing w:before="100" w:beforeAutospacing="1" w:after="100" w:afterAutospacing="1"/>
        <w:contextualSpacing w:val="0"/>
        <w:rPr>
          <w:rFonts w:cs="Arial"/>
          <w:noProof/>
          <w:color w:val="000000"/>
          <w:sz w:val="28"/>
          <w:szCs w:val="28"/>
        </w:rPr>
      </w:pPr>
    </w:p>
    <w:p w:rsidR="00B36F8E" w:rsidRPr="00B36F8E" w:rsidRDefault="00B36F8E" w:rsidP="00B36F8E">
      <w:pPr>
        <w:pStyle w:val="ListParagraph"/>
        <w:numPr>
          <w:ilvl w:val="0"/>
          <w:numId w:val="20"/>
        </w:numPr>
        <w:spacing w:after="0" w:line="240" w:lineRule="auto"/>
        <w:ind w:hanging="357"/>
        <w:contextualSpacing w:val="0"/>
        <w:rPr>
          <w:noProof/>
          <w:sz w:val="28"/>
          <w:szCs w:val="28"/>
        </w:rPr>
      </w:pPr>
      <w:r>
        <w:rPr>
          <w:sz w:val="28"/>
          <w:szCs w:val="28"/>
        </w:rPr>
        <w:lastRenderedPageBreak/>
        <w:t>Responsabilités du personnel</w:t>
      </w:r>
    </w:p>
    <w:p w:rsidR="00B36F8E" w:rsidRPr="00B36F8E" w:rsidRDefault="00B36F8E" w:rsidP="00B36F8E">
      <w:pPr>
        <w:pStyle w:val="ListParagraph"/>
        <w:numPr>
          <w:ilvl w:val="0"/>
          <w:numId w:val="21"/>
        </w:numPr>
        <w:spacing w:after="0" w:line="240" w:lineRule="auto"/>
        <w:ind w:left="1418" w:hanging="284"/>
        <w:contextualSpacing w:val="0"/>
        <w:rPr>
          <w:noProof/>
          <w:sz w:val="28"/>
          <w:szCs w:val="28"/>
        </w:rPr>
      </w:pPr>
      <w:r>
        <w:rPr>
          <w:sz w:val="28"/>
          <w:szCs w:val="28"/>
        </w:rPr>
        <w:t>Accueillir le client accompagné par un animal d</w:t>
      </w:r>
      <w:r w:rsidR="001F621C">
        <w:rPr>
          <w:sz w:val="28"/>
          <w:szCs w:val="28"/>
        </w:rPr>
        <w:t>’</w:t>
      </w:r>
      <w:r>
        <w:rPr>
          <w:sz w:val="28"/>
          <w:szCs w:val="28"/>
        </w:rPr>
        <w:t>assistance, mais sans interagir avec l</w:t>
      </w:r>
      <w:r w:rsidR="001F621C">
        <w:rPr>
          <w:sz w:val="28"/>
          <w:szCs w:val="28"/>
        </w:rPr>
        <w:t>’</w:t>
      </w:r>
      <w:r>
        <w:rPr>
          <w:sz w:val="28"/>
          <w:szCs w:val="28"/>
        </w:rPr>
        <w:t>animal étant donné que cela peut distraire l</w:t>
      </w:r>
      <w:r w:rsidR="001F621C">
        <w:rPr>
          <w:sz w:val="28"/>
          <w:szCs w:val="28"/>
        </w:rPr>
        <w:t>’</w:t>
      </w:r>
      <w:r>
        <w:rPr>
          <w:sz w:val="28"/>
          <w:szCs w:val="28"/>
        </w:rPr>
        <w:t>animal de son travail.</w:t>
      </w:r>
    </w:p>
    <w:p w:rsidR="00B36F8E" w:rsidRPr="00B36F8E" w:rsidRDefault="00B36F8E" w:rsidP="00B36F8E">
      <w:pPr>
        <w:pStyle w:val="ListParagraph"/>
        <w:numPr>
          <w:ilvl w:val="0"/>
          <w:numId w:val="21"/>
        </w:numPr>
        <w:spacing w:before="100" w:beforeAutospacing="1" w:after="100" w:afterAutospacing="1" w:line="240" w:lineRule="auto"/>
        <w:ind w:left="1418" w:hanging="284"/>
        <w:contextualSpacing w:val="0"/>
        <w:rPr>
          <w:noProof/>
          <w:sz w:val="28"/>
          <w:szCs w:val="28"/>
        </w:rPr>
      </w:pPr>
      <w:r>
        <w:rPr>
          <w:sz w:val="28"/>
          <w:szCs w:val="28"/>
        </w:rPr>
        <w:t>Au besoin, demander de manière respectueuse si l</w:t>
      </w:r>
      <w:r w:rsidR="001F621C">
        <w:rPr>
          <w:sz w:val="28"/>
          <w:szCs w:val="28"/>
        </w:rPr>
        <w:t>’</w:t>
      </w:r>
      <w:r>
        <w:rPr>
          <w:sz w:val="28"/>
          <w:szCs w:val="28"/>
        </w:rPr>
        <w:t>animal est dressé pour aider une personne relativement à un handicap, sans demander le handicap de la personne.</w:t>
      </w:r>
    </w:p>
    <w:p w:rsidR="00B36F8E" w:rsidRPr="00B36F8E" w:rsidRDefault="00B36F8E" w:rsidP="00B36F8E">
      <w:pPr>
        <w:pStyle w:val="ListParagraph"/>
        <w:numPr>
          <w:ilvl w:val="0"/>
          <w:numId w:val="21"/>
        </w:numPr>
        <w:spacing w:before="100" w:beforeAutospacing="1" w:after="100" w:afterAutospacing="1" w:line="240" w:lineRule="auto"/>
        <w:ind w:left="1418" w:hanging="284"/>
        <w:contextualSpacing w:val="0"/>
        <w:rPr>
          <w:noProof/>
          <w:sz w:val="28"/>
          <w:szCs w:val="28"/>
        </w:rPr>
      </w:pPr>
      <w:r>
        <w:rPr>
          <w:sz w:val="28"/>
          <w:szCs w:val="28"/>
        </w:rPr>
        <w:t>Répondre de manière respectueuse aux préoccupations soulevées par d</w:t>
      </w:r>
      <w:r w:rsidR="001F621C">
        <w:rPr>
          <w:sz w:val="28"/>
          <w:szCs w:val="28"/>
        </w:rPr>
        <w:t>’</w:t>
      </w:r>
      <w:r>
        <w:rPr>
          <w:sz w:val="28"/>
          <w:szCs w:val="28"/>
        </w:rPr>
        <w:t>autres clients, mais citer la politique de l</w:t>
      </w:r>
      <w:r w:rsidR="001F621C">
        <w:rPr>
          <w:sz w:val="28"/>
          <w:szCs w:val="28"/>
        </w:rPr>
        <w:t>’</w:t>
      </w:r>
      <w:r>
        <w:rPr>
          <w:sz w:val="28"/>
          <w:szCs w:val="28"/>
        </w:rPr>
        <w:t xml:space="preserve">entreprise et le </w:t>
      </w:r>
      <w:r>
        <w:rPr>
          <w:i/>
          <w:sz w:val="28"/>
          <w:szCs w:val="28"/>
        </w:rPr>
        <w:t>Code des droits de la personne</w:t>
      </w:r>
      <w:r>
        <w:rPr>
          <w:sz w:val="28"/>
          <w:szCs w:val="28"/>
        </w:rPr>
        <w:t xml:space="preserve"> comme raisons pour accueillir les animaux d</w:t>
      </w:r>
      <w:r w:rsidR="001F621C">
        <w:rPr>
          <w:sz w:val="28"/>
          <w:szCs w:val="28"/>
        </w:rPr>
        <w:t>’</w:t>
      </w:r>
      <w:r>
        <w:rPr>
          <w:sz w:val="28"/>
          <w:szCs w:val="28"/>
        </w:rPr>
        <w:t xml:space="preserve">assistance. Communiquer avec la direction si une discussion plus approfondie est requise. </w:t>
      </w:r>
    </w:p>
    <w:p w:rsidR="00B36F8E" w:rsidRPr="00B36F8E" w:rsidRDefault="00B36F8E" w:rsidP="00B36F8E">
      <w:pPr>
        <w:pStyle w:val="ListParagraph"/>
        <w:numPr>
          <w:ilvl w:val="0"/>
          <w:numId w:val="21"/>
        </w:numPr>
        <w:spacing w:before="100" w:beforeAutospacing="1" w:after="100" w:afterAutospacing="1" w:line="240" w:lineRule="auto"/>
        <w:ind w:left="1418" w:hanging="284"/>
        <w:contextualSpacing w:val="0"/>
        <w:rPr>
          <w:noProof/>
          <w:sz w:val="28"/>
          <w:szCs w:val="28"/>
        </w:rPr>
      </w:pPr>
      <w:r>
        <w:rPr>
          <w:sz w:val="28"/>
          <w:szCs w:val="28"/>
        </w:rPr>
        <w:t>Avertir le client lorsque le comportement de l</w:t>
      </w:r>
      <w:r w:rsidR="001F621C">
        <w:rPr>
          <w:sz w:val="28"/>
          <w:szCs w:val="28"/>
        </w:rPr>
        <w:t>’</w:t>
      </w:r>
      <w:r>
        <w:rPr>
          <w:sz w:val="28"/>
          <w:szCs w:val="28"/>
        </w:rPr>
        <w:t>animal d</w:t>
      </w:r>
      <w:r w:rsidR="001F621C">
        <w:rPr>
          <w:sz w:val="28"/>
          <w:szCs w:val="28"/>
        </w:rPr>
        <w:t>’</w:t>
      </w:r>
      <w:r>
        <w:rPr>
          <w:sz w:val="28"/>
          <w:szCs w:val="28"/>
        </w:rPr>
        <w:t>assistance est inapproprié, par exemple si l</w:t>
      </w:r>
      <w:r w:rsidR="001F621C">
        <w:rPr>
          <w:sz w:val="28"/>
          <w:szCs w:val="28"/>
        </w:rPr>
        <w:t>’</w:t>
      </w:r>
      <w:r>
        <w:rPr>
          <w:sz w:val="28"/>
          <w:szCs w:val="28"/>
        </w:rPr>
        <w:t>animal jappe de manière répétée, gémit, tente de mordre ou défèque.</w:t>
      </w:r>
      <w:r>
        <w:rPr>
          <w:color w:val="000000"/>
          <w:sz w:val="28"/>
          <w:szCs w:val="28"/>
        </w:rPr>
        <w:t xml:space="preserve"> Si le mauvais comportement persiste, demander de manière respectueuse au client de quitter les lieux. </w:t>
      </w:r>
      <w:r>
        <w:rPr>
          <w:sz w:val="28"/>
          <w:szCs w:val="28"/>
        </w:rPr>
        <w:t>Communiquer avec la direction si une discussion plus approfondie est requise.</w:t>
      </w:r>
    </w:p>
    <w:p w:rsidR="00B36F8E" w:rsidRPr="00B36F8E" w:rsidRDefault="00B36F8E" w:rsidP="00B36F8E">
      <w:pPr>
        <w:pStyle w:val="ListParagraph"/>
        <w:numPr>
          <w:ilvl w:val="0"/>
          <w:numId w:val="20"/>
        </w:numPr>
        <w:spacing w:after="0" w:line="240" w:lineRule="auto"/>
        <w:ind w:left="709" w:hanging="283"/>
        <w:contextualSpacing w:val="0"/>
        <w:rPr>
          <w:noProof/>
          <w:sz w:val="28"/>
          <w:szCs w:val="28"/>
        </w:rPr>
      </w:pPr>
      <w:r>
        <w:rPr>
          <w:sz w:val="28"/>
          <w:szCs w:val="28"/>
        </w:rPr>
        <w:t>Responsabilités du client</w:t>
      </w:r>
    </w:p>
    <w:p w:rsidR="00B36F8E" w:rsidRPr="00372DA7" w:rsidRDefault="00B36F8E" w:rsidP="00B36F8E">
      <w:pPr>
        <w:pStyle w:val="ListParagraph"/>
        <w:numPr>
          <w:ilvl w:val="0"/>
          <w:numId w:val="22"/>
        </w:numPr>
        <w:ind w:left="1418" w:hanging="284"/>
        <w:contextualSpacing w:val="0"/>
        <w:rPr>
          <w:b/>
          <w:bCs/>
          <w:noProof/>
          <w:sz w:val="28"/>
          <w:szCs w:val="28"/>
        </w:rPr>
      </w:pPr>
      <w:r>
        <w:rPr>
          <w:sz w:val="28"/>
          <w:szCs w:val="28"/>
        </w:rPr>
        <w:t>Veiller à ce que l</w:t>
      </w:r>
      <w:r w:rsidR="001F621C">
        <w:rPr>
          <w:sz w:val="28"/>
          <w:szCs w:val="28"/>
        </w:rPr>
        <w:t>’</w:t>
      </w:r>
      <w:r>
        <w:rPr>
          <w:sz w:val="28"/>
          <w:szCs w:val="28"/>
        </w:rPr>
        <w:t>animal d</w:t>
      </w:r>
      <w:r w:rsidR="001F621C">
        <w:rPr>
          <w:sz w:val="28"/>
          <w:szCs w:val="28"/>
        </w:rPr>
        <w:t>’</w:t>
      </w:r>
      <w:r>
        <w:rPr>
          <w:sz w:val="28"/>
          <w:szCs w:val="28"/>
        </w:rPr>
        <w:t xml:space="preserve">assistance soit maîtrisé en tout temps. </w:t>
      </w:r>
    </w:p>
    <w:p w:rsidR="00372DA7" w:rsidRPr="00B36F8E" w:rsidRDefault="00372DA7" w:rsidP="00372DA7">
      <w:pPr>
        <w:pStyle w:val="ListParagraph"/>
        <w:ind w:left="1418"/>
        <w:contextualSpacing w:val="0"/>
        <w:rPr>
          <w:b/>
          <w:bCs/>
          <w:noProof/>
          <w:sz w:val="28"/>
          <w:szCs w:val="28"/>
        </w:rPr>
      </w:pPr>
    </w:p>
    <w:p w:rsidR="00B36F8E" w:rsidRPr="003B163F" w:rsidRDefault="00A82DE7" w:rsidP="003B163F">
      <w:pPr>
        <w:pStyle w:val="Heading3"/>
        <w:rPr>
          <w:sz w:val="28"/>
        </w:rPr>
      </w:pPr>
      <w:r>
        <w:rPr>
          <w:sz w:val="28"/>
        </w:rPr>
        <w:t xml:space="preserve">b. </w:t>
      </w:r>
      <w:r w:rsidR="00B36F8E" w:rsidRPr="003B163F">
        <w:rPr>
          <w:sz w:val="28"/>
        </w:rPr>
        <w:t>Formation sur l</w:t>
      </w:r>
      <w:r w:rsidR="001F621C" w:rsidRPr="003B163F">
        <w:rPr>
          <w:sz w:val="28"/>
        </w:rPr>
        <w:t>’</w:t>
      </w:r>
      <w:r w:rsidR="00B36F8E" w:rsidRPr="003B163F">
        <w:rPr>
          <w:sz w:val="28"/>
        </w:rPr>
        <w:t xml:space="preserve">accessibilité du service à la clientèle </w:t>
      </w:r>
    </w:p>
    <w:p w:rsidR="00B36F8E" w:rsidRPr="00B36F8E" w:rsidRDefault="00B36F8E" w:rsidP="00B36F8E">
      <w:pPr>
        <w:pStyle w:val="ListParagraph"/>
        <w:spacing w:after="0" w:line="240" w:lineRule="auto"/>
        <w:ind w:left="0"/>
        <w:rPr>
          <w:noProof/>
          <w:sz w:val="28"/>
          <w:szCs w:val="28"/>
        </w:rPr>
      </w:pPr>
      <w:r>
        <w:rPr>
          <w:b/>
          <w:sz w:val="28"/>
          <w:szCs w:val="28"/>
        </w:rPr>
        <w:t>Énoncé de politique :</w:t>
      </w:r>
      <w:r w:rsidR="001F621C">
        <w:rPr>
          <w:b/>
          <w:sz w:val="28"/>
          <w:szCs w:val="28"/>
        </w:rPr>
        <w:t xml:space="preserve"> </w:t>
      </w:r>
      <w:r>
        <w:rPr>
          <w:sz w:val="28"/>
          <w:szCs w:val="28"/>
        </w:rPr>
        <w:t>Tous les employés actuels et nouveaux employés recevront une formation sur l</w:t>
      </w:r>
      <w:r w:rsidR="001F621C">
        <w:rPr>
          <w:sz w:val="28"/>
          <w:szCs w:val="28"/>
        </w:rPr>
        <w:t>’</w:t>
      </w:r>
      <w:r>
        <w:rPr>
          <w:sz w:val="28"/>
          <w:szCs w:val="28"/>
        </w:rPr>
        <w:t xml:space="preserve">accessibilité du service à la clientèle, y compris sur le </w:t>
      </w:r>
      <w:r>
        <w:rPr>
          <w:i/>
          <w:sz w:val="28"/>
          <w:szCs w:val="28"/>
        </w:rPr>
        <w:t>Code des droits de la personne</w:t>
      </w:r>
      <w:r>
        <w:rPr>
          <w:sz w:val="28"/>
          <w:szCs w:val="28"/>
        </w:rPr>
        <w:t xml:space="preserve"> du Manitoba. </w:t>
      </w:r>
    </w:p>
    <w:p w:rsidR="00B36F8E" w:rsidRPr="00B36F8E" w:rsidRDefault="00B36F8E" w:rsidP="00B36F8E">
      <w:pPr>
        <w:pStyle w:val="ListParagraph"/>
        <w:spacing w:after="0" w:line="240" w:lineRule="auto"/>
        <w:rPr>
          <w:noProof/>
          <w:sz w:val="28"/>
          <w:szCs w:val="28"/>
        </w:rPr>
      </w:pPr>
    </w:p>
    <w:p w:rsidR="00B36F8E" w:rsidRPr="00B36F8E" w:rsidRDefault="00B36F8E" w:rsidP="00B36F8E">
      <w:pPr>
        <w:rPr>
          <w:bCs/>
          <w:noProof/>
          <w:sz w:val="28"/>
          <w:szCs w:val="28"/>
        </w:rPr>
      </w:pPr>
      <w:r>
        <w:rPr>
          <w:b/>
          <w:bCs/>
          <w:sz w:val="28"/>
          <w:szCs w:val="28"/>
        </w:rPr>
        <w:t>Mise en œuvre :</w:t>
      </w:r>
    </w:p>
    <w:p w:rsidR="00B36F8E" w:rsidRPr="00B36F8E" w:rsidRDefault="00B36F8E" w:rsidP="00B36F8E">
      <w:pPr>
        <w:pStyle w:val="ListParagraph"/>
        <w:numPr>
          <w:ilvl w:val="0"/>
          <w:numId w:val="23"/>
        </w:numPr>
        <w:spacing w:after="0" w:line="240" w:lineRule="auto"/>
        <w:ind w:left="284" w:hanging="284"/>
        <w:contextualSpacing w:val="0"/>
        <w:rPr>
          <w:noProof/>
          <w:sz w:val="28"/>
          <w:szCs w:val="28"/>
        </w:rPr>
      </w:pPr>
      <w:r>
        <w:rPr>
          <w:sz w:val="28"/>
          <w:szCs w:val="28"/>
        </w:rPr>
        <w:t>Responsabilités de la direction</w:t>
      </w:r>
    </w:p>
    <w:p w:rsidR="00B36F8E" w:rsidRPr="00B36F8E" w:rsidRDefault="00B36F8E" w:rsidP="00B36F8E">
      <w:pPr>
        <w:pStyle w:val="ListParagraph"/>
        <w:numPr>
          <w:ilvl w:val="0"/>
          <w:numId w:val="24"/>
        </w:numPr>
        <w:spacing w:after="0" w:line="240" w:lineRule="auto"/>
        <w:ind w:left="1418" w:hanging="284"/>
        <w:contextualSpacing w:val="0"/>
        <w:rPr>
          <w:noProof/>
          <w:sz w:val="28"/>
          <w:szCs w:val="28"/>
        </w:rPr>
      </w:pPr>
      <w:r>
        <w:rPr>
          <w:sz w:val="28"/>
          <w:szCs w:val="28"/>
        </w:rPr>
        <w:t xml:space="preserve">Assister à la formation, bien en connaître le contenu et veiller à ce que les employés soient formés. </w:t>
      </w:r>
    </w:p>
    <w:p w:rsidR="00B36F8E" w:rsidRPr="00B36F8E" w:rsidRDefault="00B36F8E" w:rsidP="00B36F8E">
      <w:pPr>
        <w:pStyle w:val="ListParagraph"/>
        <w:numPr>
          <w:ilvl w:val="0"/>
          <w:numId w:val="24"/>
        </w:numPr>
        <w:spacing w:after="0" w:line="240" w:lineRule="auto"/>
        <w:ind w:left="1418" w:hanging="284"/>
        <w:contextualSpacing w:val="0"/>
        <w:rPr>
          <w:noProof/>
          <w:sz w:val="28"/>
          <w:szCs w:val="28"/>
        </w:rPr>
      </w:pPr>
      <w:r>
        <w:rPr>
          <w:sz w:val="28"/>
          <w:szCs w:val="28"/>
        </w:rPr>
        <w:t>Inclure la formation dans l</w:t>
      </w:r>
      <w:r w:rsidR="001F621C">
        <w:rPr>
          <w:sz w:val="28"/>
          <w:szCs w:val="28"/>
        </w:rPr>
        <w:t>’</w:t>
      </w:r>
      <w:r>
        <w:rPr>
          <w:sz w:val="28"/>
          <w:szCs w:val="28"/>
        </w:rPr>
        <w:t xml:space="preserve">orientation des nouveaux membres du personnel, pendant leur première semaine de travail. </w:t>
      </w:r>
    </w:p>
    <w:p w:rsidR="00B36F8E" w:rsidRPr="00B36F8E" w:rsidRDefault="00B36F8E" w:rsidP="00B36F8E">
      <w:pPr>
        <w:pStyle w:val="ListParagraph"/>
        <w:numPr>
          <w:ilvl w:val="0"/>
          <w:numId w:val="24"/>
        </w:numPr>
        <w:spacing w:after="0" w:line="240" w:lineRule="auto"/>
        <w:ind w:left="1418" w:hanging="284"/>
        <w:contextualSpacing w:val="0"/>
        <w:rPr>
          <w:noProof/>
          <w:sz w:val="28"/>
          <w:szCs w:val="28"/>
        </w:rPr>
      </w:pPr>
      <w:r>
        <w:rPr>
          <w:sz w:val="28"/>
          <w:szCs w:val="28"/>
        </w:rPr>
        <w:t xml:space="preserve">Offrir une mise à jour de la formation à tout le personnel une fois par année. </w:t>
      </w:r>
    </w:p>
    <w:p w:rsidR="00B36F8E" w:rsidRPr="00B36F8E" w:rsidRDefault="00B36F8E" w:rsidP="00B36F8E">
      <w:pPr>
        <w:pStyle w:val="ListParagraph"/>
        <w:numPr>
          <w:ilvl w:val="0"/>
          <w:numId w:val="23"/>
        </w:numPr>
        <w:spacing w:after="0" w:line="240" w:lineRule="auto"/>
        <w:ind w:left="284" w:hanging="284"/>
        <w:contextualSpacing w:val="0"/>
        <w:rPr>
          <w:noProof/>
          <w:sz w:val="28"/>
          <w:szCs w:val="28"/>
        </w:rPr>
      </w:pPr>
      <w:r>
        <w:rPr>
          <w:sz w:val="28"/>
          <w:szCs w:val="28"/>
        </w:rPr>
        <w:lastRenderedPageBreak/>
        <w:t>Responsabilités du personnel</w:t>
      </w:r>
    </w:p>
    <w:p w:rsidR="00B36F8E" w:rsidRPr="00B36F8E" w:rsidRDefault="00B36F8E" w:rsidP="00B36F8E">
      <w:pPr>
        <w:pStyle w:val="ListParagraph"/>
        <w:numPr>
          <w:ilvl w:val="0"/>
          <w:numId w:val="21"/>
        </w:numPr>
        <w:spacing w:after="0" w:line="240" w:lineRule="auto"/>
        <w:ind w:left="1418" w:hanging="284"/>
        <w:contextualSpacing w:val="0"/>
        <w:rPr>
          <w:noProof/>
          <w:sz w:val="28"/>
          <w:szCs w:val="28"/>
        </w:rPr>
      </w:pPr>
      <w:r>
        <w:rPr>
          <w:sz w:val="28"/>
          <w:szCs w:val="28"/>
        </w:rPr>
        <w:t>Assister à la formation et offrir un service à la clientèle accessible et respectueux comme recommandé.</w:t>
      </w:r>
      <w:r>
        <w:rPr>
          <w:color w:val="000000"/>
          <w:sz w:val="28"/>
          <w:szCs w:val="28"/>
        </w:rPr>
        <w:t xml:space="preserve"> </w:t>
      </w:r>
    </w:p>
    <w:p w:rsidR="00B36F8E" w:rsidRPr="00B36F8E" w:rsidRDefault="00B36F8E" w:rsidP="00B36F8E">
      <w:pPr>
        <w:spacing w:after="0" w:line="240" w:lineRule="auto"/>
        <w:rPr>
          <w:noProof/>
          <w:sz w:val="28"/>
          <w:szCs w:val="28"/>
        </w:rPr>
      </w:pPr>
    </w:p>
    <w:p w:rsidR="00B36F8E" w:rsidRPr="00B36F8E" w:rsidRDefault="00B36F8E" w:rsidP="00B36F8E">
      <w:pPr>
        <w:pStyle w:val="ListParagraph"/>
        <w:numPr>
          <w:ilvl w:val="0"/>
          <w:numId w:val="20"/>
        </w:numPr>
        <w:spacing w:after="0" w:line="240" w:lineRule="auto"/>
        <w:ind w:left="284" w:hanging="284"/>
        <w:contextualSpacing w:val="0"/>
        <w:rPr>
          <w:noProof/>
          <w:sz w:val="28"/>
          <w:szCs w:val="28"/>
        </w:rPr>
      </w:pPr>
      <w:r>
        <w:rPr>
          <w:sz w:val="28"/>
          <w:szCs w:val="28"/>
        </w:rPr>
        <w:t>Responsabilités du client</w:t>
      </w:r>
    </w:p>
    <w:p w:rsidR="00B36F8E" w:rsidRDefault="00B36F8E" w:rsidP="00B36F8E">
      <w:pPr>
        <w:pStyle w:val="ListParagraph"/>
        <w:numPr>
          <w:ilvl w:val="0"/>
          <w:numId w:val="22"/>
        </w:numPr>
        <w:spacing w:after="0" w:line="240" w:lineRule="auto"/>
        <w:ind w:hanging="284"/>
        <w:contextualSpacing w:val="0"/>
        <w:rPr>
          <w:noProof/>
          <w:sz w:val="28"/>
          <w:szCs w:val="28"/>
        </w:rPr>
      </w:pPr>
      <w:r>
        <w:rPr>
          <w:sz w:val="28"/>
          <w:szCs w:val="28"/>
        </w:rPr>
        <w:t>Dans certains cas, présenter une demande de mesures d</w:t>
      </w:r>
      <w:r w:rsidR="001F621C">
        <w:rPr>
          <w:sz w:val="28"/>
          <w:szCs w:val="28"/>
        </w:rPr>
        <w:t>’</w:t>
      </w:r>
      <w:r>
        <w:rPr>
          <w:sz w:val="28"/>
          <w:szCs w:val="28"/>
        </w:rPr>
        <w:t>adaptation pour l</w:t>
      </w:r>
      <w:r w:rsidR="001F621C">
        <w:rPr>
          <w:sz w:val="28"/>
          <w:szCs w:val="28"/>
        </w:rPr>
        <w:t>’</w:t>
      </w:r>
      <w:r>
        <w:rPr>
          <w:sz w:val="28"/>
          <w:szCs w:val="28"/>
        </w:rPr>
        <w:t>accessibilité à l</w:t>
      </w:r>
      <w:r w:rsidR="001F621C">
        <w:rPr>
          <w:sz w:val="28"/>
          <w:szCs w:val="28"/>
        </w:rPr>
        <w:t>’</w:t>
      </w:r>
      <w:r>
        <w:rPr>
          <w:sz w:val="28"/>
          <w:szCs w:val="28"/>
        </w:rPr>
        <w:t>avance (par exemple, événement public) et dans d</w:t>
      </w:r>
      <w:r w:rsidR="001F621C">
        <w:rPr>
          <w:sz w:val="28"/>
          <w:szCs w:val="28"/>
        </w:rPr>
        <w:t>’</w:t>
      </w:r>
      <w:r>
        <w:rPr>
          <w:sz w:val="28"/>
          <w:szCs w:val="28"/>
        </w:rPr>
        <w:t>autres cas, allouer un délai raisonnable (par exemple, demande de document en braille à la place d</w:t>
      </w:r>
      <w:r w:rsidR="001F621C">
        <w:rPr>
          <w:sz w:val="28"/>
          <w:szCs w:val="28"/>
        </w:rPr>
        <w:t>’</w:t>
      </w:r>
      <w:r>
        <w:rPr>
          <w:sz w:val="28"/>
          <w:szCs w:val="28"/>
        </w:rPr>
        <w:t xml:space="preserve">un document imprimé). </w:t>
      </w:r>
    </w:p>
    <w:p w:rsidR="00372DA7" w:rsidRPr="00B36F8E" w:rsidRDefault="00372DA7" w:rsidP="00372DA7">
      <w:pPr>
        <w:pStyle w:val="ListParagraph"/>
        <w:spacing w:after="0" w:line="240" w:lineRule="auto"/>
        <w:ind w:left="1440"/>
        <w:contextualSpacing w:val="0"/>
        <w:rPr>
          <w:noProof/>
          <w:sz w:val="28"/>
          <w:szCs w:val="28"/>
        </w:rPr>
      </w:pPr>
    </w:p>
    <w:p w:rsidR="00B36F8E" w:rsidRPr="003B163F" w:rsidRDefault="00A82DE7" w:rsidP="003B163F">
      <w:pPr>
        <w:pStyle w:val="Heading3"/>
        <w:rPr>
          <w:sz w:val="28"/>
        </w:rPr>
      </w:pPr>
      <w:r>
        <w:rPr>
          <w:sz w:val="28"/>
        </w:rPr>
        <w:t xml:space="preserve">c. </w:t>
      </w:r>
      <w:r w:rsidR="00B36F8E" w:rsidRPr="003B163F">
        <w:rPr>
          <w:sz w:val="28"/>
        </w:rPr>
        <w:t>Avis d</w:t>
      </w:r>
      <w:r w:rsidR="001F621C" w:rsidRPr="003B163F">
        <w:rPr>
          <w:sz w:val="28"/>
        </w:rPr>
        <w:t>’</w:t>
      </w:r>
      <w:r w:rsidR="00B36F8E" w:rsidRPr="003B163F">
        <w:rPr>
          <w:sz w:val="28"/>
        </w:rPr>
        <w:t xml:space="preserve">interruption de services temporaire </w:t>
      </w:r>
    </w:p>
    <w:p w:rsidR="00B36F8E" w:rsidRPr="00A82DE7" w:rsidRDefault="00A82DE7" w:rsidP="00A82DE7">
      <w:pPr>
        <w:rPr>
          <w:sz w:val="28"/>
        </w:rPr>
      </w:pPr>
      <w:r>
        <w:rPr>
          <w:b/>
          <w:sz w:val="28"/>
        </w:rPr>
        <w:t>Énoncé de politique</w:t>
      </w:r>
      <w:r w:rsidR="00B36F8E" w:rsidRPr="00A82DE7">
        <w:rPr>
          <w:b/>
          <w:sz w:val="28"/>
        </w:rPr>
        <w:t>:</w:t>
      </w:r>
      <w:r w:rsidR="001F621C" w:rsidRPr="00A82DE7">
        <w:rPr>
          <w:sz w:val="28"/>
        </w:rPr>
        <w:t xml:space="preserve"> </w:t>
      </w:r>
      <w:r w:rsidR="00B36F8E" w:rsidRPr="00A82DE7">
        <w:rPr>
          <w:sz w:val="28"/>
        </w:rPr>
        <w:t>Dans le cas d</w:t>
      </w:r>
      <w:r w:rsidR="001F621C" w:rsidRPr="00A82DE7">
        <w:rPr>
          <w:sz w:val="28"/>
        </w:rPr>
        <w:t>’</w:t>
      </w:r>
      <w:r w:rsidR="00B36F8E" w:rsidRPr="00A82DE7">
        <w:rPr>
          <w:sz w:val="28"/>
        </w:rPr>
        <w:t>une interruption de services prévue ou non, le public sera averti de l</w:t>
      </w:r>
      <w:r w:rsidR="001F621C" w:rsidRPr="00A82DE7">
        <w:rPr>
          <w:sz w:val="28"/>
        </w:rPr>
        <w:t>’</w:t>
      </w:r>
      <w:r w:rsidR="00B36F8E" w:rsidRPr="00A82DE7">
        <w:rPr>
          <w:sz w:val="28"/>
        </w:rPr>
        <w:t xml:space="preserve">interruption, de la raison et de la durée de celle-ci, ainsi que des autres installations ou services offerts, le cas échéant. </w:t>
      </w:r>
    </w:p>
    <w:p w:rsidR="00B36F8E" w:rsidRPr="00B36F8E" w:rsidRDefault="00B36F8E" w:rsidP="00B36F8E">
      <w:pPr>
        <w:pStyle w:val="Heading3"/>
        <w:spacing w:before="0" w:beforeAutospacing="0" w:after="0" w:afterAutospacing="0"/>
        <w:rPr>
          <w:rFonts w:ascii="Calibri" w:hAnsi="Calibri"/>
          <w:b w:val="0"/>
          <w:bCs w:val="0"/>
          <w:noProof/>
          <w:sz w:val="28"/>
          <w:szCs w:val="28"/>
        </w:rPr>
      </w:pPr>
    </w:p>
    <w:p w:rsidR="00B36F8E" w:rsidRPr="00A82DE7" w:rsidRDefault="00B36F8E" w:rsidP="00A82DE7">
      <w:pPr>
        <w:rPr>
          <w:sz w:val="28"/>
        </w:rPr>
      </w:pPr>
      <w:r w:rsidRPr="00A82DE7">
        <w:rPr>
          <w:b/>
          <w:sz w:val="28"/>
        </w:rPr>
        <w:t>Mise en œuvre :</w:t>
      </w:r>
    </w:p>
    <w:p w:rsidR="00A82DE7" w:rsidRPr="00A82DE7" w:rsidRDefault="00B36F8E" w:rsidP="00A82DE7">
      <w:pPr>
        <w:pStyle w:val="ListParagraph"/>
        <w:numPr>
          <w:ilvl w:val="0"/>
          <w:numId w:val="20"/>
        </w:numPr>
        <w:rPr>
          <w:b/>
          <w:bCs/>
          <w:sz w:val="28"/>
        </w:rPr>
      </w:pPr>
      <w:r w:rsidRPr="00A82DE7">
        <w:rPr>
          <w:b/>
          <w:sz w:val="28"/>
        </w:rPr>
        <w:t xml:space="preserve">Responsabilités de la direction </w:t>
      </w:r>
    </w:p>
    <w:p w:rsidR="00A82DE7" w:rsidRPr="00A82DE7" w:rsidRDefault="00B36F8E" w:rsidP="00A82DE7">
      <w:pPr>
        <w:pStyle w:val="ListParagraph"/>
        <w:numPr>
          <w:ilvl w:val="1"/>
          <w:numId w:val="20"/>
        </w:numPr>
        <w:rPr>
          <w:sz w:val="28"/>
        </w:rPr>
      </w:pPr>
      <w:r w:rsidRPr="00A82DE7">
        <w:rPr>
          <w:sz w:val="28"/>
        </w:rPr>
        <w:t>Si l</w:t>
      </w:r>
      <w:r w:rsidR="001F621C" w:rsidRPr="00A82DE7">
        <w:rPr>
          <w:sz w:val="28"/>
        </w:rPr>
        <w:t>’</w:t>
      </w:r>
      <w:r w:rsidRPr="00A82DE7">
        <w:rPr>
          <w:sz w:val="28"/>
        </w:rPr>
        <w:t>interruption de services temporaire n</w:t>
      </w:r>
      <w:r w:rsidR="001F621C" w:rsidRPr="00A82DE7">
        <w:rPr>
          <w:sz w:val="28"/>
        </w:rPr>
        <w:t>’</w:t>
      </w:r>
      <w:r w:rsidRPr="00A82DE7">
        <w:rPr>
          <w:sz w:val="28"/>
        </w:rPr>
        <w:t>est pas prévue, comme pendant une panne électrique, placez un avis à l</w:t>
      </w:r>
      <w:r w:rsidR="001F621C" w:rsidRPr="00A82DE7">
        <w:rPr>
          <w:sz w:val="28"/>
        </w:rPr>
        <w:t>’</w:t>
      </w:r>
      <w:r w:rsidRPr="00A82DE7">
        <w:rPr>
          <w:sz w:val="28"/>
        </w:rPr>
        <w:t>entrée principale de l</w:t>
      </w:r>
      <w:r w:rsidR="001F621C" w:rsidRPr="00A82DE7">
        <w:rPr>
          <w:sz w:val="28"/>
        </w:rPr>
        <w:t>’</w:t>
      </w:r>
      <w:r w:rsidRPr="00A82DE7">
        <w:rPr>
          <w:sz w:val="28"/>
        </w:rPr>
        <w:t>immeuble et aux endroits où les clients circulent. Indiquez dans l</w:t>
      </w:r>
      <w:r w:rsidR="001F621C" w:rsidRPr="00A82DE7">
        <w:rPr>
          <w:sz w:val="28"/>
        </w:rPr>
        <w:t>’</w:t>
      </w:r>
      <w:r w:rsidRPr="00A82DE7">
        <w:rPr>
          <w:sz w:val="28"/>
        </w:rPr>
        <w:t>avis l</w:t>
      </w:r>
      <w:r w:rsidR="001F621C" w:rsidRPr="00A82DE7">
        <w:rPr>
          <w:sz w:val="28"/>
        </w:rPr>
        <w:t>’</w:t>
      </w:r>
      <w:r w:rsidRPr="00A82DE7">
        <w:rPr>
          <w:sz w:val="28"/>
        </w:rPr>
        <w:t>endroit où aller si l</w:t>
      </w:r>
      <w:r w:rsidR="001F621C" w:rsidRPr="00A82DE7">
        <w:rPr>
          <w:sz w:val="28"/>
        </w:rPr>
        <w:t>’</w:t>
      </w:r>
      <w:r w:rsidRPr="00A82DE7">
        <w:rPr>
          <w:sz w:val="28"/>
        </w:rPr>
        <w:t>on souhaite obtenir plus de renseignements.</w:t>
      </w:r>
      <w:r w:rsidR="00A82DE7" w:rsidRPr="00A82DE7">
        <w:rPr>
          <w:sz w:val="28"/>
        </w:rPr>
        <w:t>&lt;</w:t>
      </w:r>
    </w:p>
    <w:p w:rsidR="00A82DE7" w:rsidRPr="00A82DE7" w:rsidRDefault="00B36F8E" w:rsidP="00A82DE7">
      <w:pPr>
        <w:pStyle w:val="ListParagraph"/>
        <w:numPr>
          <w:ilvl w:val="1"/>
          <w:numId w:val="20"/>
        </w:numPr>
        <w:rPr>
          <w:sz w:val="28"/>
        </w:rPr>
      </w:pPr>
      <w:r w:rsidRPr="00A82DE7">
        <w:rPr>
          <w:sz w:val="28"/>
        </w:rPr>
        <w:t>Si un système d</w:t>
      </w:r>
      <w:r w:rsidR="001F621C" w:rsidRPr="00A82DE7">
        <w:rPr>
          <w:sz w:val="28"/>
        </w:rPr>
        <w:t>’</w:t>
      </w:r>
      <w:r w:rsidRPr="00A82DE7">
        <w:rPr>
          <w:sz w:val="28"/>
        </w:rPr>
        <w:t>annonces audio est disponible, annoncez de manière régulière l</w:t>
      </w:r>
      <w:r w:rsidR="001F621C" w:rsidRPr="00A82DE7">
        <w:rPr>
          <w:sz w:val="28"/>
        </w:rPr>
        <w:t>’</w:t>
      </w:r>
      <w:r w:rsidRPr="00A82DE7">
        <w:rPr>
          <w:sz w:val="28"/>
        </w:rPr>
        <w:t xml:space="preserve">interruption et les services de rechange. </w:t>
      </w:r>
    </w:p>
    <w:p w:rsidR="00A82DE7" w:rsidRPr="00A82DE7" w:rsidRDefault="00B36F8E" w:rsidP="00A82DE7">
      <w:pPr>
        <w:pStyle w:val="ListParagraph"/>
        <w:numPr>
          <w:ilvl w:val="1"/>
          <w:numId w:val="20"/>
        </w:numPr>
        <w:rPr>
          <w:sz w:val="28"/>
        </w:rPr>
      </w:pPr>
      <w:r w:rsidRPr="00A82DE7">
        <w:rPr>
          <w:sz w:val="28"/>
        </w:rPr>
        <w:t>Si l</w:t>
      </w:r>
      <w:r w:rsidR="001F621C" w:rsidRPr="00A82DE7">
        <w:rPr>
          <w:sz w:val="28"/>
        </w:rPr>
        <w:t>’</w:t>
      </w:r>
      <w:r w:rsidRPr="00A82DE7">
        <w:rPr>
          <w:sz w:val="28"/>
        </w:rPr>
        <w:t>interruption de services est prévue, affichez des avis à l</w:t>
      </w:r>
      <w:r w:rsidR="001F621C" w:rsidRPr="00A82DE7">
        <w:rPr>
          <w:sz w:val="28"/>
        </w:rPr>
        <w:t>’</w:t>
      </w:r>
      <w:r w:rsidRPr="00A82DE7">
        <w:rPr>
          <w:sz w:val="28"/>
        </w:rPr>
        <w:t>entrée principale, sur le site Web et sur le répondeur téléphonique. Indiquez la raison des réparations, l</w:t>
      </w:r>
      <w:r w:rsidR="001F621C" w:rsidRPr="00A82DE7">
        <w:rPr>
          <w:sz w:val="28"/>
        </w:rPr>
        <w:t>’</w:t>
      </w:r>
      <w:r w:rsidRPr="00A82DE7">
        <w:rPr>
          <w:sz w:val="28"/>
        </w:rPr>
        <w:t>échéancier et l</w:t>
      </w:r>
      <w:r w:rsidR="001F621C" w:rsidRPr="00A82DE7">
        <w:rPr>
          <w:sz w:val="28"/>
        </w:rPr>
        <w:t>’</w:t>
      </w:r>
      <w:r w:rsidRPr="00A82DE7">
        <w:rPr>
          <w:sz w:val="28"/>
        </w:rPr>
        <w:t>endroit où l</w:t>
      </w:r>
      <w:r w:rsidR="001F621C" w:rsidRPr="00A82DE7">
        <w:rPr>
          <w:sz w:val="28"/>
        </w:rPr>
        <w:t>’</w:t>
      </w:r>
      <w:r w:rsidRPr="00A82DE7">
        <w:rPr>
          <w:sz w:val="28"/>
        </w:rPr>
        <w:t xml:space="preserve">on trouve des renseignements supplémentaires. </w:t>
      </w:r>
      <w:r w:rsidR="00A82DE7" w:rsidRPr="00A82DE7">
        <w:rPr>
          <w:sz w:val="28"/>
        </w:rPr>
        <w:tab/>
      </w:r>
    </w:p>
    <w:p w:rsidR="00B36F8E" w:rsidRPr="00A82DE7" w:rsidRDefault="00B36F8E" w:rsidP="00A82DE7">
      <w:pPr>
        <w:pStyle w:val="ListParagraph"/>
        <w:numPr>
          <w:ilvl w:val="1"/>
          <w:numId w:val="20"/>
        </w:numPr>
        <w:rPr>
          <w:sz w:val="28"/>
        </w:rPr>
      </w:pPr>
      <w:r w:rsidRPr="00A82DE7">
        <w:rPr>
          <w:sz w:val="28"/>
        </w:rPr>
        <w:t>S</w:t>
      </w:r>
      <w:r w:rsidR="001F621C" w:rsidRPr="00A82DE7">
        <w:rPr>
          <w:sz w:val="28"/>
        </w:rPr>
        <w:t>’</w:t>
      </w:r>
      <w:r w:rsidRPr="00A82DE7">
        <w:rPr>
          <w:sz w:val="28"/>
        </w:rPr>
        <w:t>il existe un autre accès (par exemple, l</w:t>
      </w:r>
      <w:r w:rsidR="001F621C" w:rsidRPr="00A82DE7">
        <w:rPr>
          <w:sz w:val="28"/>
        </w:rPr>
        <w:t>’</w:t>
      </w:r>
      <w:r w:rsidRPr="00A82DE7">
        <w:rPr>
          <w:sz w:val="28"/>
        </w:rPr>
        <w:t>ascenseur public est en réparation, mais l</w:t>
      </w:r>
      <w:r w:rsidR="001F621C" w:rsidRPr="00A82DE7">
        <w:rPr>
          <w:sz w:val="28"/>
        </w:rPr>
        <w:t>’</w:t>
      </w:r>
      <w:r w:rsidR="00A82DE7" w:rsidRPr="00A82DE7">
        <w:rPr>
          <w:sz w:val="28"/>
        </w:rPr>
        <w:t xml:space="preserve">ascenseur de service </w:t>
      </w:r>
      <w:r w:rsidRPr="00A82DE7">
        <w:rPr>
          <w:sz w:val="28"/>
        </w:rPr>
        <w:t>est accessible), informez les clients et offrez de l</w:t>
      </w:r>
      <w:r w:rsidR="001F621C" w:rsidRPr="00A82DE7">
        <w:rPr>
          <w:sz w:val="28"/>
        </w:rPr>
        <w:t>’</w:t>
      </w:r>
      <w:r w:rsidRPr="00A82DE7">
        <w:rPr>
          <w:sz w:val="28"/>
        </w:rPr>
        <w:t>aide pour l</w:t>
      </w:r>
      <w:r w:rsidR="001F621C" w:rsidRPr="00A82DE7">
        <w:rPr>
          <w:sz w:val="28"/>
        </w:rPr>
        <w:t>’</w:t>
      </w:r>
      <w:r w:rsidRPr="00A82DE7">
        <w:rPr>
          <w:sz w:val="28"/>
        </w:rPr>
        <w:t>utilisation de l</w:t>
      </w:r>
      <w:r w:rsidR="001F621C" w:rsidRPr="00A82DE7">
        <w:rPr>
          <w:sz w:val="28"/>
        </w:rPr>
        <w:t>’</w:t>
      </w:r>
      <w:r w:rsidRPr="00A82DE7">
        <w:rPr>
          <w:sz w:val="28"/>
        </w:rPr>
        <w:t xml:space="preserve">autre accès. </w:t>
      </w:r>
    </w:p>
    <w:p w:rsidR="00B36F8E" w:rsidRPr="00B36F8E" w:rsidRDefault="00B36F8E" w:rsidP="00B36F8E">
      <w:pPr>
        <w:pStyle w:val="Heading3"/>
        <w:spacing w:before="0" w:beforeAutospacing="0" w:after="0" w:afterAutospacing="0"/>
        <w:rPr>
          <w:rFonts w:ascii="Arial" w:hAnsi="Arial" w:cs="Arial"/>
          <w:noProof/>
          <w:color w:val="000000"/>
          <w:sz w:val="24"/>
          <w:szCs w:val="24"/>
        </w:rPr>
      </w:pPr>
    </w:p>
    <w:p w:rsidR="00B36F8E" w:rsidRPr="00B36F8E" w:rsidRDefault="00B36F8E" w:rsidP="00B36F8E">
      <w:pPr>
        <w:pStyle w:val="ListParagraph"/>
        <w:numPr>
          <w:ilvl w:val="0"/>
          <w:numId w:val="20"/>
        </w:numPr>
        <w:spacing w:after="0" w:line="240" w:lineRule="auto"/>
        <w:ind w:left="284" w:hanging="284"/>
        <w:contextualSpacing w:val="0"/>
        <w:rPr>
          <w:noProof/>
          <w:sz w:val="28"/>
          <w:szCs w:val="28"/>
        </w:rPr>
      </w:pPr>
      <w:r>
        <w:rPr>
          <w:sz w:val="28"/>
          <w:szCs w:val="28"/>
        </w:rPr>
        <w:lastRenderedPageBreak/>
        <w:t>Responsabilités du personnel</w:t>
      </w:r>
    </w:p>
    <w:p w:rsidR="00B36F8E" w:rsidRPr="00A82DE7" w:rsidRDefault="00B36F8E" w:rsidP="00A82DE7">
      <w:pPr>
        <w:pStyle w:val="ListParagraph"/>
        <w:numPr>
          <w:ilvl w:val="1"/>
          <w:numId w:val="20"/>
        </w:numPr>
        <w:rPr>
          <w:sz w:val="28"/>
        </w:rPr>
      </w:pPr>
      <w:r>
        <w:rPr>
          <w:sz w:val="28"/>
          <w:szCs w:val="28"/>
        </w:rPr>
        <w:t>Comprendre la politique et aider la direction à s</w:t>
      </w:r>
      <w:r w:rsidR="001F621C">
        <w:rPr>
          <w:sz w:val="28"/>
          <w:szCs w:val="28"/>
        </w:rPr>
        <w:t>’</w:t>
      </w:r>
      <w:r>
        <w:rPr>
          <w:sz w:val="28"/>
          <w:szCs w:val="28"/>
        </w:rPr>
        <w:t xml:space="preserve">acquitter de ses </w:t>
      </w:r>
      <w:r w:rsidRPr="00A82DE7">
        <w:rPr>
          <w:sz w:val="28"/>
        </w:rPr>
        <w:t>responsabilités, comme exposé ci-dessus.</w:t>
      </w:r>
    </w:p>
    <w:p w:rsidR="00B36F8E" w:rsidRPr="00A82DE7" w:rsidRDefault="00B36F8E" w:rsidP="00A82DE7">
      <w:pPr>
        <w:pStyle w:val="ListParagraph"/>
        <w:numPr>
          <w:ilvl w:val="1"/>
          <w:numId w:val="20"/>
        </w:numPr>
        <w:rPr>
          <w:sz w:val="28"/>
        </w:rPr>
      </w:pPr>
      <w:r w:rsidRPr="00A82DE7">
        <w:rPr>
          <w:sz w:val="28"/>
        </w:rPr>
        <w:t>Informez personnellement les clients qui pourraient être touchés par l</w:t>
      </w:r>
      <w:r w:rsidR="001F621C" w:rsidRPr="00A82DE7">
        <w:rPr>
          <w:sz w:val="28"/>
        </w:rPr>
        <w:t>’</w:t>
      </w:r>
      <w:r w:rsidRPr="00A82DE7">
        <w:rPr>
          <w:sz w:val="28"/>
        </w:rPr>
        <w:t>interruption de services et offrez de l</w:t>
      </w:r>
      <w:r w:rsidR="001F621C" w:rsidRPr="00A82DE7">
        <w:rPr>
          <w:sz w:val="28"/>
        </w:rPr>
        <w:t>’</w:t>
      </w:r>
      <w:r w:rsidRPr="00A82DE7">
        <w:rPr>
          <w:sz w:val="28"/>
        </w:rPr>
        <w:t xml:space="preserve">aide si possible. </w:t>
      </w:r>
    </w:p>
    <w:p w:rsidR="00B36F8E" w:rsidRPr="00B36F8E" w:rsidRDefault="00B36F8E" w:rsidP="00B36F8E">
      <w:pPr>
        <w:spacing w:after="0" w:line="240" w:lineRule="auto"/>
        <w:rPr>
          <w:rFonts w:cs="FrutigerLTStd-Roman"/>
          <w:noProof/>
          <w:sz w:val="28"/>
          <w:szCs w:val="28"/>
        </w:rPr>
      </w:pPr>
    </w:p>
    <w:p w:rsidR="00B36F8E" w:rsidRDefault="00B36F8E" w:rsidP="00B36F8E">
      <w:pPr>
        <w:spacing w:after="0" w:line="240" w:lineRule="auto"/>
        <w:rPr>
          <w:rFonts w:cs="FrutigerLTStd-Roman"/>
          <w:noProof/>
          <w:sz w:val="28"/>
          <w:szCs w:val="28"/>
        </w:rPr>
      </w:pPr>
    </w:p>
    <w:p w:rsidR="00B36F8E" w:rsidRPr="00B36F8E" w:rsidRDefault="00B36F8E" w:rsidP="00B36F8E">
      <w:pPr>
        <w:spacing w:after="0" w:line="240" w:lineRule="auto"/>
        <w:rPr>
          <w:rFonts w:cs="FrutigerLTStd-Roman"/>
          <w:noProof/>
          <w:sz w:val="28"/>
          <w:szCs w:val="28"/>
        </w:rPr>
      </w:pPr>
    </w:p>
    <w:p w:rsidR="00031B5C" w:rsidRDefault="00031B5C">
      <w:pPr>
        <w:rPr>
          <w:sz w:val="28"/>
          <w:szCs w:val="28"/>
        </w:rPr>
      </w:pPr>
      <w:r>
        <w:rPr>
          <w:sz w:val="28"/>
          <w:szCs w:val="28"/>
        </w:rPr>
        <w:br w:type="page"/>
      </w:r>
    </w:p>
    <w:p w:rsidR="00B36F8E" w:rsidRPr="00B36F8E" w:rsidRDefault="00B36F8E" w:rsidP="00B36F8E">
      <w:pPr>
        <w:spacing w:after="0" w:line="240" w:lineRule="auto"/>
        <w:rPr>
          <w:rFonts w:cs="FrutigerLTStd-Roman"/>
          <w:noProof/>
          <w:sz w:val="28"/>
          <w:szCs w:val="28"/>
        </w:rPr>
      </w:pPr>
      <w:r>
        <w:rPr>
          <w:sz w:val="28"/>
          <w:szCs w:val="28"/>
        </w:rPr>
        <w:lastRenderedPageBreak/>
        <w:t>Disponible en d’autres formats, sur demande.</w:t>
      </w:r>
    </w:p>
    <w:p w:rsidR="00B36F8E" w:rsidRPr="00B36F8E" w:rsidRDefault="00B36F8E" w:rsidP="00B36F8E">
      <w:pPr>
        <w:spacing w:after="0" w:line="240" w:lineRule="auto"/>
        <w:rPr>
          <w:rFonts w:cs="FrutigerLTStd-Roman"/>
          <w:b/>
          <w:noProof/>
          <w:sz w:val="36"/>
          <w:szCs w:val="36"/>
        </w:rPr>
      </w:pPr>
    </w:p>
    <w:p w:rsidR="00B36F8E" w:rsidRPr="003B163F" w:rsidRDefault="00B36F8E" w:rsidP="003B163F">
      <w:pPr>
        <w:pStyle w:val="Heading1"/>
        <w:rPr>
          <w:color w:val="auto"/>
          <w:sz w:val="36"/>
        </w:rPr>
      </w:pPr>
      <w:r w:rsidRPr="003B163F">
        <w:rPr>
          <w:color w:val="auto"/>
          <w:sz w:val="36"/>
        </w:rPr>
        <w:t xml:space="preserve">Ressources </w:t>
      </w:r>
    </w:p>
    <w:p w:rsidR="00B36F8E" w:rsidRPr="00B36F8E" w:rsidRDefault="00B36F8E" w:rsidP="00B36F8E">
      <w:pPr>
        <w:autoSpaceDE w:val="0"/>
        <w:autoSpaceDN w:val="0"/>
        <w:adjustRightInd w:val="0"/>
        <w:spacing w:after="0" w:line="240" w:lineRule="auto"/>
        <w:rPr>
          <w:rFonts w:cs="FrutigerLTStd-Roman"/>
          <w:noProof/>
          <w:sz w:val="28"/>
          <w:szCs w:val="28"/>
        </w:rPr>
      </w:pPr>
    </w:p>
    <w:p w:rsidR="00B36F8E" w:rsidRPr="00B36F8E" w:rsidRDefault="00B36F8E" w:rsidP="00B36F8E">
      <w:pPr>
        <w:spacing w:after="0" w:line="240" w:lineRule="auto"/>
        <w:rPr>
          <w:rFonts w:eastAsia="Times New Roman" w:cs="Times New Roman"/>
          <w:noProof/>
          <w:sz w:val="28"/>
          <w:szCs w:val="28"/>
        </w:rPr>
      </w:pPr>
      <w:r>
        <w:rPr>
          <w:sz w:val="28"/>
          <w:szCs w:val="28"/>
        </w:rPr>
        <w:t xml:space="preserve">Pour en savoir plus, consultez le site </w:t>
      </w:r>
      <w:hyperlink r:id="rId14" w:history="1">
        <w:r>
          <w:rPr>
            <w:rStyle w:val="Hyperlink"/>
            <w:sz w:val="28"/>
            <w:szCs w:val="28"/>
          </w:rPr>
          <w:t>www.AccessibiliteMB.ca</w:t>
        </w:r>
      </w:hyperlink>
      <w:r>
        <w:rPr>
          <w:sz w:val="28"/>
          <w:szCs w:val="28"/>
        </w:rPr>
        <w:t xml:space="preserve">. </w:t>
      </w:r>
    </w:p>
    <w:p w:rsidR="00B36F8E" w:rsidRPr="00B36F8E" w:rsidRDefault="00B36F8E" w:rsidP="00B36F8E">
      <w:pPr>
        <w:autoSpaceDE w:val="0"/>
        <w:autoSpaceDN w:val="0"/>
        <w:adjustRightInd w:val="0"/>
        <w:spacing w:after="0" w:line="240" w:lineRule="auto"/>
        <w:rPr>
          <w:rFonts w:cs="FrutigerLTStd-Roman"/>
          <w:noProof/>
          <w:sz w:val="28"/>
          <w:szCs w:val="28"/>
        </w:rPr>
      </w:pPr>
      <w:r>
        <w:rPr>
          <w:sz w:val="28"/>
          <w:szCs w:val="28"/>
        </w:rPr>
        <w:t>Renseignements :</w:t>
      </w:r>
    </w:p>
    <w:p w:rsidR="00472012" w:rsidRDefault="00472012" w:rsidP="00472012">
      <w:pPr>
        <w:spacing w:after="12" w:line="267" w:lineRule="auto"/>
        <w:rPr>
          <w:b/>
          <w:sz w:val="44"/>
          <w:szCs w:val="44"/>
        </w:rPr>
      </w:pPr>
      <w:bookmarkStart w:id="0" w:name="_GoBack"/>
      <w:bookmarkEnd w:id="0"/>
    </w:p>
    <w:p w:rsidR="00472012" w:rsidRPr="00472012" w:rsidRDefault="00472012" w:rsidP="00472012">
      <w:pPr>
        <w:spacing w:after="12" w:line="267" w:lineRule="auto"/>
        <w:rPr>
          <w:rFonts w:ascii="Arial" w:hAnsi="Arial" w:cs="Arial"/>
          <w:noProof/>
          <w:color w:val="006600"/>
          <w:sz w:val="32"/>
          <w:szCs w:val="32"/>
        </w:rPr>
      </w:pPr>
      <w:r w:rsidRPr="00472012">
        <w:rPr>
          <w:sz w:val="32"/>
          <w:szCs w:val="32"/>
        </w:rPr>
        <w:t>Le Bureau de l’accessibilité du Manitoba</w:t>
      </w:r>
    </w:p>
    <w:p w:rsidR="00B36F8E" w:rsidRPr="00B341F2" w:rsidRDefault="00B36F8E" w:rsidP="00B36F8E">
      <w:pPr>
        <w:autoSpaceDE w:val="0"/>
        <w:autoSpaceDN w:val="0"/>
        <w:adjustRightInd w:val="0"/>
        <w:spacing w:after="0" w:line="240" w:lineRule="auto"/>
        <w:rPr>
          <w:rFonts w:cs="FrutigerLTStd-Roman"/>
          <w:noProof/>
          <w:sz w:val="28"/>
          <w:szCs w:val="28"/>
          <w:lang w:val="en-CA"/>
        </w:rPr>
      </w:pPr>
      <w:r w:rsidRPr="00B341F2">
        <w:rPr>
          <w:sz w:val="28"/>
          <w:szCs w:val="28"/>
          <w:lang w:val="en-CA"/>
        </w:rPr>
        <w:t>240, avenue Graham, bureau 630</w:t>
      </w:r>
    </w:p>
    <w:p w:rsidR="00B36F8E" w:rsidRPr="00B341F2" w:rsidRDefault="00B36F8E" w:rsidP="00B36F8E">
      <w:pPr>
        <w:autoSpaceDE w:val="0"/>
        <w:autoSpaceDN w:val="0"/>
        <w:adjustRightInd w:val="0"/>
        <w:spacing w:after="0" w:line="240" w:lineRule="auto"/>
        <w:rPr>
          <w:rFonts w:cs="FrutigerLTStd-Roman"/>
          <w:noProof/>
          <w:sz w:val="28"/>
          <w:szCs w:val="28"/>
          <w:lang w:val="en-CA"/>
        </w:rPr>
      </w:pPr>
      <w:r w:rsidRPr="00B341F2">
        <w:rPr>
          <w:sz w:val="28"/>
          <w:szCs w:val="28"/>
          <w:lang w:val="en-CA"/>
        </w:rPr>
        <w:t>Winnipeg (Manitoba)  R3C 0J7</w:t>
      </w:r>
    </w:p>
    <w:p w:rsidR="00B36F8E" w:rsidRPr="00B36F8E" w:rsidRDefault="00B36F8E" w:rsidP="00B36F8E">
      <w:pPr>
        <w:autoSpaceDE w:val="0"/>
        <w:autoSpaceDN w:val="0"/>
        <w:adjustRightInd w:val="0"/>
        <w:spacing w:after="0" w:line="240" w:lineRule="auto"/>
        <w:rPr>
          <w:rFonts w:cs="FrutigerLTStd-Roman"/>
          <w:noProof/>
          <w:sz w:val="28"/>
          <w:szCs w:val="28"/>
        </w:rPr>
      </w:pPr>
      <w:r>
        <w:rPr>
          <w:sz w:val="28"/>
          <w:szCs w:val="28"/>
        </w:rPr>
        <w:t>Téléphone : 204 945-7613</w:t>
      </w:r>
    </w:p>
    <w:p w:rsidR="00B36F8E" w:rsidRPr="00B36F8E" w:rsidRDefault="00B36F8E" w:rsidP="00B36F8E">
      <w:pPr>
        <w:spacing w:after="0" w:line="240" w:lineRule="auto"/>
        <w:rPr>
          <w:rFonts w:cs="FrutigerLTStd-Roman"/>
          <w:noProof/>
          <w:sz w:val="28"/>
          <w:szCs w:val="28"/>
        </w:rPr>
      </w:pPr>
      <w:r>
        <w:rPr>
          <w:sz w:val="28"/>
          <w:szCs w:val="28"/>
        </w:rPr>
        <w:t>Télécopieur : 204 948-2896</w:t>
      </w:r>
    </w:p>
    <w:p w:rsidR="00B36F8E" w:rsidRPr="00B36F8E" w:rsidRDefault="00B341F2" w:rsidP="00B36F8E">
      <w:pPr>
        <w:spacing w:after="0" w:line="240" w:lineRule="auto"/>
        <w:rPr>
          <w:noProof/>
          <w:sz w:val="28"/>
          <w:szCs w:val="28"/>
        </w:rPr>
      </w:pPr>
      <w:hyperlink r:id="rId15" w:history="1">
        <w:r w:rsidR="00472012" w:rsidRPr="007B1C2B">
          <w:rPr>
            <w:rStyle w:val="Hyperlink"/>
            <w:sz w:val="28"/>
            <w:szCs w:val="28"/>
          </w:rPr>
          <w:t>mao@gov.mb.ca</w:t>
        </w:r>
      </w:hyperlink>
    </w:p>
    <w:p w:rsidR="00B36F8E" w:rsidRPr="00B36F8E" w:rsidRDefault="00B36F8E" w:rsidP="00B36F8E">
      <w:pPr>
        <w:spacing w:after="0" w:line="240" w:lineRule="auto"/>
        <w:rPr>
          <w:noProof/>
          <w:sz w:val="28"/>
          <w:szCs w:val="28"/>
        </w:rPr>
      </w:pPr>
    </w:p>
    <w:p w:rsidR="00B36F8E" w:rsidRPr="00B36F8E" w:rsidRDefault="00B36F8E" w:rsidP="00B36F8E">
      <w:pPr>
        <w:spacing w:after="0" w:line="240" w:lineRule="auto"/>
        <w:rPr>
          <w:rFonts w:cs="FrutigerLTStd-Roman"/>
          <w:noProof/>
          <w:sz w:val="28"/>
          <w:szCs w:val="28"/>
        </w:rPr>
      </w:pPr>
    </w:p>
    <w:p w:rsidR="00B36F8E" w:rsidRPr="00B36F8E" w:rsidRDefault="00B36F8E" w:rsidP="00B36F8E">
      <w:pPr>
        <w:spacing w:after="0" w:line="240" w:lineRule="auto"/>
        <w:rPr>
          <w:rFonts w:cs="Arial"/>
          <w:noProof/>
          <w:color w:val="000000" w:themeColor="text1"/>
          <w:sz w:val="28"/>
          <w:szCs w:val="28"/>
        </w:rPr>
      </w:pPr>
      <w:r>
        <w:rPr>
          <w:color w:val="000000" w:themeColor="text1"/>
          <w:sz w:val="28"/>
          <w:szCs w:val="28"/>
        </w:rPr>
        <w:t xml:space="preserve">Joignez-vous à la conversation #AccessibleMB sur Twitter et Facebook. </w:t>
      </w:r>
    </w:p>
    <w:p w:rsidR="00B36F8E" w:rsidRPr="00B36F8E" w:rsidRDefault="00B36F8E" w:rsidP="00B36F8E">
      <w:pPr>
        <w:spacing w:after="0" w:line="240" w:lineRule="auto"/>
        <w:rPr>
          <w:noProof/>
          <w:sz w:val="28"/>
          <w:szCs w:val="28"/>
        </w:rPr>
      </w:pPr>
    </w:p>
    <w:p w:rsidR="00B36F8E" w:rsidRPr="00B36F8E" w:rsidRDefault="00B36F8E" w:rsidP="00B36F8E">
      <w:pPr>
        <w:spacing w:after="0" w:line="240" w:lineRule="auto"/>
        <w:rPr>
          <w:noProof/>
          <w:sz w:val="28"/>
          <w:szCs w:val="28"/>
        </w:rPr>
      </w:pPr>
      <w:r>
        <w:rPr>
          <w:sz w:val="28"/>
          <w:szCs w:val="28"/>
        </w:rPr>
        <w:t>Le Bureau des personnes handicapées remercie l</w:t>
      </w:r>
      <w:r w:rsidR="001F621C">
        <w:rPr>
          <w:sz w:val="28"/>
          <w:szCs w:val="28"/>
        </w:rPr>
        <w:t>’</w:t>
      </w:r>
      <w:r>
        <w:rPr>
          <w:sz w:val="28"/>
          <w:szCs w:val="28"/>
        </w:rPr>
        <w:t>Imprimeur de la Reine pour l</w:t>
      </w:r>
      <w:r w:rsidR="001F621C">
        <w:rPr>
          <w:sz w:val="28"/>
          <w:szCs w:val="28"/>
        </w:rPr>
        <w:t>’</w:t>
      </w:r>
      <w:r>
        <w:rPr>
          <w:sz w:val="28"/>
          <w:szCs w:val="28"/>
        </w:rPr>
        <w:t>Ontario de l</w:t>
      </w:r>
      <w:r w:rsidR="001F621C">
        <w:rPr>
          <w:sz w:val="28"/>
          <w:szCs w:val="28"/>
        </w:rPr>
        <w:t>’</w:t>
      </w:r>
      <w:r>
        <w:rPr>
          <w:sz w:val="28"/>
          <w:szCs w:val="28"/>
        </w:rPr>
        <w:t>avoir autorisé à adapter son matériel pour les besoins du présent document.</w:t>
      </w:r>
    </w:p>
    <w:p w:rsidR="00B36F8E" w:rsidRPr="00B36F8E" w:rsidRDefault="00B36F8E" w:rsidP="00B36F8E">
      <w:pPr>
        <w:pStyle w:val="NormalWeb"/>
        <w:spacing w:before="0" w:beforeAutospacing="0" w:after="0" w:afterAutospacing="0"/>
        <w:rPr>
          <w:rFonts w:asciiTheme="minorHAnsi" w:hAnsiTheme="minorHAnsi"/>
          <w:noProof/>
          <w:sz w:val="28"/>
          <w:szCs w:val="28"/>
        </w:rPr>
      </w:pPr>
    </w:p>
    <w:p w:rsidR="00472012" w:rsidRDefault="00472012" w:rsidP="00B36F8E">
      <w:pPr>
        <w:widowControl w:val="0"/>
        <w:spacing w:after="120" w:line="273" w:lineRule="auto"/>
        <w:rPr>
          <w:color w:val="000000"/>
          <w:sz w:val="28"/>
          <w:szCs w:val="28"/>
        </w:rPr>
      </w:pPr>
    </w:p>
    <w:p w:rsidR="00472012" w:rsidRDefault="00472012" w:rsidP="00B36F8E">
      <w:pPr>
        <w:widowControl w:val="0"/>
        <w:spacing w:after="120" w:line="273" w:lineRule="auto"/>
        <w:rPr>
          <w:color w:val="000000"/>
          <w:sz w:val="28"/>
          <w:szCs w:val="28"/>
        </w:rPr>
      </w:pPr>
    </w:p>
    <w:p w:rsidR="00472012" w:rsidRDefault="00472012" w:rsidP="00B36F8E">
      <w:pPr>
        <w:widowControl w:val="0"/>
        <w:spacing w:after="120" w:line="273" w:lineRule="auto"/>
        <w:rPr>
          <w:color w:val="000000"/>
          <w:sz w:val="28"/>
          <w:szCs w:val="28"/>
        </w:rPr>
      </w:pPr>
    </w:p>
    <w:p w:rsidR="00472012" w:rsidRDefault="00472012" w:rsidP="00B36F8E">
      <w:pPr>
        <w:widowControl w:val="0"/>
        <w:spacing w:after="120" w:line="273" w:lineRule="auto"/>
        <w:rPr>
          <w:color w:val="000000"/>
          <w:sz w:val="28"/>
          <w:szCs w:val="28"/>
        </w:rPr>
      </w:pPr>
    </w:p>
    <w:p w:rsidR="00472012" w:rsidRDefault="00472012" w:rsidP="00B36F8E">
      <w:pPr>
        <w:widowControl w:val="0"/>
        <w:spacing w:after="120" w:line="273" w:lineRule="auto"/>
        <w:rPr>
          <w:color w:val="000000"/>
          <w:sz w:val="28"/>
          <w:szCs w:val="28"/>
        </w:rPr>
      </w:pPr>
    </w:p>
    <w:p w:rsidR="00472012" w:rsidRDefault="00472012" w:rsidP="00B36F8E">
      <w:pPr>
        <w:widowControl w:val="0"/>
        <w:spacing w:after="120" w:line="273" w:lineRule="auto"/>
        <w:rPr>
          <w:color w:val="000000"/>
          <w:sz w:val="28"/>
          <w:szCs w:val="28"/>
        </w:rPr>
      </w:pPr>
    </w:p>
    <w:p w:rsidR="00472012" w:rsidRDefault="00472012" w:rsidP="00B36F8E">
      <w:pPr>
        <w:widowControl w:val="0"/>
        <w:spacing w:after="120" w:line="273" w:lineRule="auto"/>
        <w:rPr>
          <w:color w:val="000000"/>
          <w:sz w:val="28"/>
          <w:szCs w:val="28"/>
        </w:rPr>
      </w:pPr>
    </w:p>
    <w:p w:rsidR="00472012" w:rsidRDefault="00472012" w:rsidP="00B36F8E">
      <w:pPr>
        <w:widowControl w:val="0"/>
        <w:spacing w:after="120" w:line="273" w:lineRule="auto"/>
        <w:rPr>
          <w:color w:val="000000"/>
          <w:sz w:val="28"/>
          <w:szCs w:val="28"/>
        </w:rPr>
      </w:pPr>
    </w:p>
    <w:p w:rsidR="00472012" w:rsidRPr="00B36F8E" w:rsidRDefault="00472012" w:rsidP="00B36F8E">
      <w:pPr>
        <w:widowControl w:val="0"/>
        <w:spacing w:after="120" w:line="273" w:lineRule="auto"/>
        <w:rPr>
          <w:rFonts w:cs="Arial"/>
          <w:noProof/>
          <w:color w:val="000000"/>
          <w:sz w:val="28"/>
          <w:szCs w:val="28"/>
        </w:rPr>
      </w:pPr>
      <w:r>
        <w:rPr>
          <w:color w:val="000000"/>
          <w:sz w:val="28"/>
          <w:szCs w:val="28"/>
        </w:rPr>
        <w:t>January 2021, V2</w:t>
      </w:r>
    </w:p>
    <w:sectPr w:rsidR="00472012" w:rsidRPr="00B36F8E" w:rsidSect="00B36F8E">
      <w:headerReference w:type="default" r:id="rId16"/>
      <w:footerReference w:type="default" r:id="rId17"/>
      <w:headerReference w:type="first" r:id="rId18"/>
      <w:footerReference w:type="first" r:id="rId19"/>
      <w:pgSz w:w="12240" w:h="15840"/>
      <w:pgMar w:top="1134" w:right="1440" w:bottom="1440" w:left="1440" w:header="708" w:footer="2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FED" w:rsidRPr="00B36F8E" w:rsidRDefault="00470FED" w:rsidP="008308D7">
      <w:pPr>
        <w:spacing w:after="0" w:line="240" w:lineRule="auto"/>
        <w:rPr>
          <w:noProof/>
        </w:rPr>
      </w:pPr>
      <w:r w:rsidRPr="00B36F8E">
        <w:rPr>
          <w:noProof/>
        </w:rPr>
        <w:separator/>
      </w:r>
    </w:p>
  </w:endnote>
  <w:endnote w:type="continuationSeparator" w:id="0">
    <w:p w:rsidR="00470FED" w:rsidRPr="00B36F8E" w:rsidRDefault="00470FED" w:rsidP="008308D7">
      <w:pPr>
        <w:spacing w:after="0" w:line="240" w:lineRule="auto"/>
        <w:rPr>
          <w:noProof/>
        </w:rPr>
      </w:pPr>
      <w:r w:rsidRPr="00B36F8E">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LTStd-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952" w:rsidRPr="00B36F8E" w:rsidRDefault="005F1952">
    <w:pPr>
      <w:pStyle w:val="Footer"/>
      <w:rPr>
        <w:noProof/>
        <w:sz w:val="24"/>
        <w:szCs w:val="24"/>
      </w:rPr>
    </w:pPr>
    <w:r>
      <w:rPr>
        <w:sz w:val="24"/>
        <w:szCs w:val="24"/>
      </w:rPr>
      <w:t>Les commentaires sont bienvenus.</w:t>
    </w:r>
    <w:r>
      <w:rPr>
        <w:sz w:val="24"/>
        <w:szCs w:val="24"/>
      </w:rPr>
      <w:tab/>
    </w:r>
  </w:p>
  <w:p w:rsidR="005F1952" w:rsidRPr="00B36F8E" w:rsidRDefault="005F1952">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952" w:rsidRPr="00B341F2" w:rsidRDefault="00B341F2" w:rsidP="00B341F2">
    <w:pPr>
      <w:pStyle w:val="Footer"/>
    </w:pPr>
    <w:r>
      <w:rPr>
        <w:noProof/>
        <w:lang w:eastAsia="en-CA"/>
      </w:rPr>
      <w:drawing>
        <wp:anchor distT="0" distB="0" distL="114300" distR="114300" simplePos="0" relativeHeight="251659264" behindDoc="0" locked="0" layoutInCell="1" allowOverlap="1" wp14:anchorId="174C5461" wp14:editId="664DC090">
          <wp:simplePos x="0" y="0"/>
          <wp:positionH relativeFrom="column">
            <wp:posOffset>-914400</wp:posOffset>
          </wp:positionH>
          <wp:positionV relativeFrom="paragraph">
            <wp:posOffset>-1327094</wp:posOffset>
          </wp:positionV>
          <wp:extent cx="7772400" cy="1743393"/>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itoba Accessibility Office (MAO) Footer-Green-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74339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FED" w:rsidRPr="00B36F8E" w:rsidRDefault="00470FED" w:rsidP="008308D7">
      <w:pPr>
        <w:spacing w:after="0" w:line="240" w:lineRule="auto"/>
        <w:rPr>
          <w:noProof/>
        </w:rPr>
      </w:pPr>
      <w:r w:rsidRPr="00B36F8E">
        <w:rPr>
          <w:noProof/>
        </w:rPr>
        <w:separator/>
      </w:r>
    </w:p>
  </w:footnote>
  <w:footnote w:type="continuationSeparator" w:id="0">
    <w:p w:rsidR="00470FED" w:rsidRPr="00B36F8E" w:rsidRDefault="00470FED" w:rsidP="008308D7">
      <w:pPr>
        <w:spacing w:after="0" w:line="240" w:lineRule="auto"/>
        <w:rPr>
          <w:noProof/>
        </w:rPr>
      </w:pPr>
      <w:r w:rsidRPr="00B36F8E">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2743694"/>
      <w:docPartObj>
        <w:docPartGallery w:val="Page Numbers (Top of Page)"/>
        <w:docPartUnique/>
      </w:docPartObj>
    </w:sdtPr>
    <w:sdtEndPr/>
    <w:sdtContent>
      <w:p w:rsidR="003C322B" w:rsidRDefault="008208AE">
        <w:pPr>
          <w:pStyle w:val="Header"/>
          <w:jc w:val="center"/>
          <w:rPr>
            <w:noProof/>
          </w:rPr>
        </w:pPr>
        <w:r w:rsidRPr="00B36F8E">
          <w:fldChar w:fldCharType="begin"/>
        </w:r>
        <w:r w:rsidR="00831BD0" w:rsidRPr="00B36F8E">
          <w:instrText xml:space="preserve"> PAGE   \* MERGEFORMAT </w:instrText>
        </w:r>
        <w:r w:rsidRPr="00B36F8E">
          <w:fldChar w:fldCharType="separate"/>
        </w:r>
        <w:r w:rsidR="00B341F2">
          <w:rPr>
            <w:noProof/>
          </w:rPr>
          <w:t>15</w:t>
        </w:r>
        <w:r w:rsidRPr="00B36F8E">
          <w:fldChar w:fldCharType="end"/>
        </w:r>
      </w:p>
    </w:sdtContent>
  </w:sdt>
  <w:p w:rsidR="005F1952" w:rsidRPr="00B36F8E" w:rsidRDefault="005F1952">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952" w:rsidRPr="00B36F8E" w:rsidRDefault="005F1952">
    <w:pPr>
      <w:pStyle w:val="Header"/>
      <w:jc w:val="center"/>
      <w:rPr>
        <w:noProof/>
      </w:rPr>
    </w:pPr>
  </w:p>
  <w:p w:rsidR="005F1952" w:rsidRPr="00B36F8E" w:rsidRDefault="005F1952">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6AF5"/>
    <w:multiLevelType w:val="hybridMultilevel"/>
    <w:tmpl w:val="6EC863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3D2D06"/>
    <w:multiLevelType w:val="hybridMultilevel"/>
    <w:tmpl w:val="E5DCEC9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 w15:restartNumberingAfterBreak="0">
    <w:nsid w:val="0A2D0840"/>
    <w:multiLevelType w:val="hybridMultilevel"/>
    <w:tmpl w:val="D166DBB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1F2CB9"/>
    <w:multiLevelType w:val="hybridMultilevel"/>
    <w:tmpl w:val="1B12DD36"/>
    <w:lvl w:ilvl="0" w:tplc="1EC496A8">
      <w:start w:val="4"/>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6016B41"/>
    <w:multiLevelType w:val="hybridMultilevel"/>
    <w:tmpl w:val="037624C0"/>
    <w:lvl w:ilvl="0" w:tplc="10090019">
      <w:start w:val="1"/>
      <w:numFmt w:val="lowerLetter"/>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9E11406"/>
    <w:multiLevelType w:val="hybridMultilevel"/>
    <w:tmpl w:val="B646247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B65277"/>
    <w:multiLevelType w:val="hybridMultilevel"/>
    <w:tmpl w:val="FAB81F02"/>
    <w:lvl w:ilvl="0" w:tplc="10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3CF7A8B"/>
    <w:multiLevelType w:val="hybridMultilevel"/>
    <w:tmpl w:val="3A0431EE"/>
    <w:lvl w:ilvl="0" w:tplc="10090017">
      <w:start w:val="1"/>
      <w:numFmt w:val="lowerLetter"/>
      <w:lvlText w:val="%1)"/>
      <w:lvlJc w:val="left"/>
      <w:pPr>
        <w:ind w:left="1429" w:hanging="360"/>
      </w:pPr>
    </w:lvl>
    <w:lvl w:ilvl="1" w:tplc="D40C896E">
      <w:start w:val="1"/>
      <w:numFmt w:val="lowerLetter"/>
      <w:lvlText w:val="%2."/>
      <w:lvlJc w:val="left"/>
      <w:pPr>
        <w:ind w:left="2149" w:hanging="360"/>
      </w:pPr>
      <w:rPr>
        <w:rFonts w:hint="default"/>
      </w:r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8" w15:restartNumberingAfterBreak="0">
    <w:nsid w:val="2721585F"/>
    <w:multiLevelType w:val="hybridMultilevel"/>
    <w:tmpl w:val="082A9E0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811B5E"/>
    <w:multiLevelType w:val="multilevel"/>
    <w:tmpl w:val="EEB2E07A"/>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D3504"/>
    <w:multiLevelType w:val="hybridMultilevel"/>
    <w:tmpl w:val="14F44F48"/>
    <w:lvl w:ilvl="0" w:tplc="1009000B">
      <w:start w:val="1"/>
      <w:numFmt w:val="bullet"/>
      <w:lvlText w:val=""/>
      <w:lvlJc w:val="left"/>
      <w:pPr>
        <w:ind w:left="720" w:hanging="360"/>
      </w:pPr>
      <w:rPr>
        <w:rFonts w:ascii="Wingdings" w:hAnsi="Wingdings" w:hint="default"/>
      </w:rPr>
    </w:lvl>
    <w:lvl w:ilvl="1" w:tplc="1009000B">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F64407C"/>
    <w:multiLevelType w:val="hybridMultilevel"/>
    <w:tmpl w:val="7A4C1560"/>
    <w:lvl w:ilvl="0" w:tplc="10090001">
      <w:start w:val="1"/>
      <w:numFmt w:val="bullet"/>
      <w:lvlText w:val=""/>
      <w:lvlJc w:val="left"/>
      <w:pPr>
        <w:ind w:left="720" w:hanging="360"/>
      </w:pPr>
      <w:rPr>
        <w:rFonts w:ascii="Symbol" w:hAnsi="Symbol" w:hint="default"/>
      </w:rPr>
    </w:lvl>
    <w:lvl w:ilvl="1" w:tplc="7B5847A6">
      <w:start w:val="1"/>
      <w:numFmt w:val="bullet"/>
      <w:lvlText w:val="o"/>
      <w:lvlJc w:val="left"/>
      <w:pPr>
        <w:ind w:left="1440" w:hanging="360"/>
      </w:pPr>
      <w:rPr>
        <w:rFonts w:ascii="Courier New" w:hAnsi="Courier New" w:cs="Courier New" w:hint="default"/>
        <w:sz w:val="28"/>
        <w:szCs w:val="28"/>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C8597C"/>
    <w:multiLevelType w:val="hybridMultilevel"/>
    <w:tmpl w:val="7B805E7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1484A4E"/>
    <w:multiLevelType w:val="hybridMultilevel"/>
    <w:tmpl w:val="93B87F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17C2C39"/>
    <w:multiLevelType w:val="hybridMultilevel"/>
    <w:tmpl w:val="9678DCE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399284B"/>
    <w:multiLevelType w:val="hybridMultilevel"/>
    <w:tmpl w:val="181EB636"/>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4195373"/>
    <w:multiLevelType w:val="hybridMultilevel"/>
    <w:tmpl w:val="35602B2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5C86606"/>
    <w:multiLevelType w:val="hybridMultilevel"/>
    <w:tmpl w:val="9DE2595C"/>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387760B6"/>
    <w:multiLevelType w:val="hybridMultilevel"/>
    <w:tmpl w:val="D08060A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3D0530B9"/>
    <w:multiLevelType w:val="multilevel"/>
    <w:tmpl w:val="030C61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780C86"/>
    <w:multiLevelType w:val="multilevel"/>
    <w:tmpl w:val="C1BA91A2"/>
    <w:lvl w:ilvl="0">
      <w:start w:val="1"/>
      <w:numFmt w:val="decimal"/>
      <w:lvlText w:val="%1."/>
      <w:lvlJc w:val="left"/>
      <w:pPr>
        <w:tabs>
          <w:tab w:val="num" w:pos="360"/>
        </w:tabs>
        <w:ind w:left="360" w:hanging="360"/>
      </w:pPr>
      <w:rPr>
        <w:rFonts w:hint="default"/>
        <w:sz w:val="36"/>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43C173F5"/>
    <w:multiLevelType w:val="hybridMultilevel"/>
    <w:tmpl w:val="7B4C8CE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447C016C"/>
    <w:multiLevelType w:val="hybridMultilevel"/>
    <w:tmpl w:val="42F05ADA"/>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51B37874"/>
    <w:multiLevelType w:val="hybridMultilevel"/>
    <w:tmpl w:val="799AAD3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56A4149A"/>
    <w:multiLevelType w:val="hybridMultilevel"/>
    <w:tmpl w:val="1CAE8A38"/>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5" w15:restartNumberingAfterBreak="0">
    <w:nsid w:val="5CCA0D9C"/>
    <w:multiLevelType w:val="hybridMultilevel"/>
    <w:tmpl w:val="BC523D8C"/>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5F9059BD"/>
    <w:multiLevelType w:val="hybridMultilevel"/>
    <w:tmpl w:val="057E1E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2454E58"/>
    <w:multiLevelType w:val="multilevel"/>
    <w:tmpl w:val="A2841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35F7456"/>
    <w:multiLevelType w:val="hybridMultilevel"/>
    <w:tmpl w:val="D36ECE0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6F0538B"/>
    <w:multiLevelType w:val="hybridMultilevel"/>
    <w:tmpl w:val="8FE6E98E"/>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67560A9F"/>
    <w:multiLevelType w:val="hybridMultilevel"/>
    <w:tmpl w:val="53FA239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2B133FE"/>
    <w:multiLevelType w:val="hybridMultilevel"/>
    <w:tmpl w:val="140C53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CE23047"/>
    <w:multiLevelType w:val="hybridMultilevel"/>
    <w:tmpl w:val="B5F4DF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CEB0D27"/>
    <w:multiLevelType w:val="hybridMultilevel"/>
    <w:tmpl w:val="A63CE42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9"/>
  </w:num>
  <w:num w:numId="2">
    <w:abstractNumId w:val="19"/>
  </w:num>
  <w:num w:numId="3">
    <w:abstractNumId w:val="18"/>
  </w:num>
  <w:num w:numId="4">
    <w:abstractNumId w:val="24"/>
  </w:num>
  <w:num w:numId="5">
    <w:abstractNumId w:val="33"/>
  </w:num>
  <w:num w:numId="6">
    <w:abstractNumId w:val="26"/>
  </w:num>
  <w:num w:numId="7">
    <w:abstractNumId w:val="13"/>
  </w:num>
  <w:num w:numId="8">
    <w:abstractNumId w:val="30"/>
  </w:num>
  <w:num w:numId="9">
    <w:abstractNumId w:val="22"/>
  </w:num>
  <w:num w:numId="10">
    <w:abstractNumId w:val="16"/>
  </w:num>
  <w:num w:numId="11">
    <w:abstractNumId w:val="17"/>
  </w:num>
  <w:num w:numId="12">
    <w:abstractNumId w:val="25"/>
  </w:num>
  <w:num w:numId="13">
    <w:abstractNumId w:val="8"/>
  </w:num>
  <w:num w:numId="14">
    <w:abstractNumId w:val="12"/>
  </w:num>
  <w:num w:numId="15">
    <w:abstractNumId w:val="10"/>
  </w:num>
  <w:num w:numId="16">
    <w:abstractNumId w:val="14"/>
  </w:num>
  <w:num w:numId="17">
    <w:abstractNumId w:val="7"/>
  </w:num>
  <w:num w:numId="18">
    <w:abstractNumId w:val="15"/>
  </w:num>
  <w:num w:numId="19">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32"/>
  </w:num>
  <w:num w:numId="38">
    <w:abstractNumId w:val="20"/>
  </w:num>
  <w:num w:numId="39">
    <w:abstractNumId w:val="4"/>
  </w:num>
  <w:num w:numId="40">
    <w:abstractNumId w:val="28"/>
  </w:num>
  <w:num w:numId="41">
    <w:abstractNumId w:val="23"/>
  </w:num>
  <w:num w:numId="42">
    <w:abstractNumId w:val="3"/>
  </w:num>
  <w:num w:numId="43">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66EBD"/>
    <w:rsid w:val="000104C0"/>
    <w:rsid w:val="00031B5C"/>
    <w:rsid w:val="000346EA"/>
    <w:rsid w:val="00040091"/>
    <w:rsid w:val="0004387B"/>
    <w:rsid w:val="00062625"/>
    <w:rsid w:val="00074D42"/>
    <w:rsid w:val="000806D1"/>
    <w:rsid w:val="000A40BB"/>
    <w:rsid w:val="000C1173"/>
    <w:rsid w:val="000C682F"/>
    <w:rsid w:val="0010111F"/>
    <w:rsid w:val="00102141"/>
    <w:rsid w:val="00120784"/>
    <w:rsid w:val="00137445"/>
    <w:rsid w:val="00155EE7"/>
    <w:rsid w:val="001607C3"/>
    <w:rsid w:val="00167EA8"/>
    <w:rsid w:val="001842FC"/>
    <w:rsid w:val="00187AB5"/>
    <w:rsid w:val="001F621C"/>
    <w:rsid w:val="00207A67"/>
    <w:rsid w:val="00210720"/>
    <w:rsid w:val="00227F10"/>
    <w:rsid w:val="002709A7"/>
    <w:rsid w:val="00271048"/>
    <w:rsid w:val="002815D8"/>
    <w:rsid w:val="002B02AC"/>
    <w:rsid w:val="002D6DE7"/>
    <w:rsid w:val="002D78CC"/>
    <w:rsid w:val="0031121E"/>
    <w:rsid w:val="00321FF8"/>
    <w:rsid w:val="00326D9E"/>
    <w:rsid w:val="00372DA7"/>
    <w:rsid w:val="00376043"/>
    <w:rsid w:val="003815A0"/>
    <w:rsid w:val="0039178B"/>
    <w:rsid w:val="003B163F"/>
    <w:rsid w:val="003C1F3B"/>
    <w:rsid w:val="003C322B"/>
    <w:rsid w:val="003C3336"/>
    <w:rsid w:val="003D63C3"/>
    <w:rsid w:val="003F0935"/>
    <w:rsid w:val="003F6C2E"/>
    <w:rsid w:val="004149CD"/>
    <w:rsid w:val="0041532F"/>
    <w:rsid w:val="0042519E"/>
    <w:rsid w:val="00427CD5"/>
    <w:rsid w:val="0043623B"/>
    <w:rsid w:val="00444B58"/>
    <w:rsid w:val="00470FED"/>
    <w:rsid w:val="00472012"/>
    <w:rsid w:val="004B1C65"/>
    <w:rsid w:val="004F07E1"/>
    <w:rsid w:val="00513EC9"/>
    <w:rsid w:val="00520584"/>
    <w:rsid w:val="00556787"/>
    <w:rsid w:val="00557923"/>
    <w:rsid w:val="00566EBD"/>
    <w:rsid w:val="005722D9"/>
    <w:rsid w:val="005975FD"/>
    <w:rsid w:val="00597DA3"/>
    <w:rsid w:val="005A38CF"/>
    <w:rsid w:val="005F0B7F"/>
    <w:rsid w:val="005F1952"/>
    <w:rsid w:val="00616F66"/>
    <w:rsid w:val="006305AC"/>
    <w:rsid w:val="0064425F"/>
    <w:rsid w:val="0064555C"/>
    <w:rsid w:val="006534CC"/>
    <w:rsid w:val="006B4D5B"/>
    <w:rsid w:val="006C5324"/>
    <w:rsid w:val="006C537D"/>
    <w:rsid w:val="006C64FA"/>
    <w:rsid w:val="006F4DAA"/>
    <w:rsid w:val="00702D0A"/>
    <w:rsid w:val="007137A4"/>
    <w:rsid w:val="00723E1B"/>
    <w:rsid w:val="007277C0"/>
    <w:rsid w:val="0073717A"/>
    <w:rsid w:val="00747012"/>
    <w:rsid w:val="0076353C"/>
    <w:rsid w:val="00766B78"/>
    <w:rsid w:val="007735D2"/>
    <w:rsid w:val="007F435E"/>
    <w:rsid w:val="00805AC6"/>
    <w:rsid w:val="008208AE"/>
    <w:rsid w:val="008308D7"/>
    <w:rsid w:val="00831BD0"/>
    <w:rsid w:val="008443E0"/>
    <w:rsid w:val="008561D0"/>
    <w:rsid w:val="00862CC6"/>
    <w:rsid w:val="008701FB"/>
    <w:rsid w:val="008779EA"/>
    <w:rsid w:val="00892A0A"/>
    <w:rsid w:val="00896C55"/>
    <w:rsid w:val="008A6D94"/>
    <w:rsid w:val="008E1142"/>
    <w:rsid w:val="008F71BB"/>
    <w:rsid w:val="00916E2E"/>
    <w:rsid w:val="009202CD"/>
    <w:rsid w:val="00925536"/>
    <w:rsid w:val="00970596"/>
    <w:rsid w:val="009C47BE"/>
    <w:rsid w:val="009C7CF9"/>
    <w:rsid w:val="00A21431"/>
    <w:rsid w:val="00A21775"/>
    <w:rsid w:val="00A245A5"/>
    <w:rsid w:val="00A36B14"/>
    <w:rsid w:val="00A37A79"/>
    <w:rsid w:val="00A43A0F"/>
    <w:rsid w:val="00A82DE7"/>
    <w:rsid w:val="00A95CBA"/>
    <w:rsid w:val="00AA3898"/>
    <w:rsid w:val="00AC02BF"/>
    <w:rsid w:val="00AC6259"/>
    <w:rsid w:val="00AC79A4"/>
    <w:rsid w:val="00AD5973"/>
    <w:rsid w:val="00AF56F9"/>
    <w:rsid w:val="00B060C8"/>
    <w:rsid w:val="00B06E1D"/>
    <w:rsid w:val="00B15859"/>
    <w:rsid w:val="00B22EE4"/>
    <w:rsid w:val="00B3408F"/>
    <w:rsid w:val="00B341F2"/>
    <w:rsid w:val="00B363ED"/>
    <w:rsid w:val="00B36F8E"/>
    <w:rsid w:val="00B4098A"/>
    <w:rsid w:val="00B478C5"/>
    <w:rsid w:val="00B54357"/>
    <w:rsid w:val="00B55CB3"/>
    <w:rsid w:val="00B60D35"/>
    <w:rsid w:val="00B71BF3"/>
    <w:rsid w:val="00B77E04"/>
    <w:rsid w:val="00B80D48"/>
    <w:rsid w:val="00B81717"/>
    <w:rsid w:val="00B825A2"/>
    <w:rsid w:val="00BA2826"/>
    <w:rsid w:val="00BD0D70"/>
    <w:rsid w:val="00BE6CDF"/>
    <w:rsid w:val="00BF21F2"/>
    <w:rsid w:val="00C31753"/>
    <w:rsid w:val="00C83F0D"/>
    <w:rsid w:val="00C86DF0"/>
    <w:rsid w:val="00C870BE"/>
    <w:rsid w:val="00CA2CEF"/>
    <w:rsid w:val="00CD6A01"/>
    <w:rsid w:val="00CE1EBC"/>
    <w:rsid w:val="00CF2757"/>
    <w:rsid w:val="00CF2BC1"/>
    <w:rsid w:val="00CF589C"/>
    <w:rsid w:val="00D23A80"/>
    <w:rsid w:val="00D33846"/>
    <w:rsid w:val="00D63F5E"/>
    <w:rsid w:val="00D777FE"/>
    <w:rsid w:val="00D941D9"/>
    <w:rsid w:val="00DD0FBC"/>
    <w:rsid w:val="00DF01A5"/>
    <w:rsid w:val="00E00EC1"/>
    <w:rsid w:val="00E24DD5"/>
    <w:rsid w:val="00E3075A"/>
    <w:rsid w:val="00E32CEC"/>
    <w:rsid w:val="00E52B2C"/>
    <w:rsid w:val="00ED1FF4"/>
    <w:rsid w:val="00EF5701"/>
    <w:rsid w:val="00F01A8C"/>
    <w:rsid w:val="00F05282"/>
    <w:rsid w:val="00F420E1"/>
    <w:rsid w:val="00F4448A"/>
    <w:rsid w:val="00F6129A"/>
    <w:rsid w:val="00F648DA"/>
    <w:rsid w:val="00F81D79"/>
    <w:rsid w:val="00F870DD"/>
    <w:rsid w:val="00FC431E"/>
    <w:rsid w:val="00FF0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8E55B34-E085-4A03-B831-4352F5B8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EBD"/>
  </w:style>
  <w:style w:type="paragraph" w:styleId="Heading1">
    <w:name w:val="heading 1"/>
    <w:basedOn w:val="Normal"/>
    <w:next w:val="Normal"/>
    <w:link w:val="Heading1Char"/>
    <w:uiPriority w:val="9"/>
    <w:qFormat/>
    <w:rsid w:val="003B16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16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66EBD"/>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next w:val="Normal"/>
    <w:link w:val="Heading4Char"/>
    <w:uiPriority w:val="9"/>
    <w:unhideWhenUsed/>
    <w:qFormat/>
    <w:rsid w:val="002D78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6EBD"/>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566EB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566EBD"/>
    <w:rPr>
      <w:color w:val="0000FF"/>
      <w:u w:val="single"/>
    </w:rPr>
  </w:style>
  <w:style w:type="paragraph" w:styleId="IntenseQuote">
    <w:name w:val="Intense Quote"/>
    <w:basedOn w:val="Normal"/>
    <w:next w:val="Normal"/>
    <w:link w:val="IntenseQuoteChar"/>
    <w:uiPriority w:val="30"/>
    <w:qFormat/>
    <w:rsid w:val="00566EB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6EBD"/>
    <w:rPr>
      <w:b/>
      <w:bCs/>
      <w:i/>
      <w:iCs/>
      <w:color w:val="4F81BD" w:themeColor="accent1"/>
    </w:rPr>
  </w:style>
  <w:style w:type="paragraph" w:styleId="ListParagraph">
    <w:name w:val="List Paragraph"/>
    <w:basedOn w:val="Normal"/>
    <w:uiPriority w:val="34"/>
    <w:qFormat/>
    <w:rsid w:val="00566EBD"/>
    <w:pPr>
      <w:ind w:left="720"/>
      <w:contextualSpacing/>
    </w:pPr>
  </w:style>
  <w:style w:type="paragraph" w:styleId="CommentText">
    <w:name w:val="annotation text"/>
    <w:basedOn w:val="Normal"/>
    <w:link w:val="CommentTextChar"/>
    <w:uiPriority w:val="99"/>
    <w:semiHidden/>
    <w:rsid w:val="00566EBD"/>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566EBD"/>
    <w:rPr>
      <w:rFonts w:ascii="Calibri" w:eastAsia="Calibri" w:hAnsi="Calibri" w:cs="Times New Roman"/>
      <w:sz w:val="20"/>
      <w:szCs w:val="20"/>
    </w:rPr>
  </w:style>
  <w:style w:type="character" w:styleId="Emphasis">
    <w:name w:val="Emphasis"/>
    <w:basedOn w:val="DefaultParagraphFont"/>
    <w:uiPriority w:val="20"/>
    <w:qFormat/>
    <w:rsid w:val="00566EBD"/>
    <w:rPr>
      <w:i/>
      <w:iCs/>
    </w:rPr>
  </w:style>
  <w:style w:type="character" w:styleId="Strong">
    <w:name w:val="Strong"/>
    <w:basedOn w:val="DefaultParagraphFont"/>
    <w:uiPriority w:val="22"/>
    <w:qFormat/>
    <w:rsid w:val="00566EBD"/>
    <w:rPr>
      <w:b/>
      <w:bCs/>
    </w:rPr>
  </w:style>
  <w:style w:type="paragraph" w:styleId="Title">
    <w:name w:val="Title"/>
    <w:basedOn w:val="Normal"/>
    <w:next w:val="Normal"/>
    <w:link w:val="TitleChar"/>
    <w:uiPriority w:val="10"/>
    <w:qFormat/>
    <w:rsid w:val="00566E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6EBD"/>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566EBD"/>
    <w:rPr>
      <w:sz w:val="16"/>
      <w:szCs w:val="16"/>
    </w:rPr>
  </w:style>
  <w:style w:type="paragraph" w:styleId="BalloonText">
    <w:name w:val="Balloon Text"/>
    <w:basedOn w:val="Normal"/>
    <w:link w:val="BalloonTextChar"/>
    <w:uiPriority w:val="99"/>
    <w:semiHidden/>
    <w:unhideWhenUsed/>
    <w:rsid w:val="00566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EBD"/>
    <w:rPr>
      <w:rFonts w:ascii="Tahoma" w:hAnsi="Tahoma" w:cs="Tahoma"/>
      <w:sz w:val="16"/>
      <w:szCs w:val="16"/>
    </w:rPr>
  </w:style>
  <w:style w:type="paragraph" w:styleId="Header">
    <w:name w:val="header"/>
    <w:basedOn w:val="Normal"/>
    <w:link w:val="HeaderChar"/>
    <w:uiPriority w:val="99"/>
    <w:unhideWhenUsed/>
    <w:rsid w:val="00830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8D7"/>
  </w:style>
  <w:style w:type="paragraph" w:styleId="Footer">
    <w:name w:val="footer"/>
    <w:basedOn w:val="Normal"/>
    <w:link w:val="FooterChar"/>
    <w:uiPriority w:val="99"/>
    <w:unhideWhenUsed/>
    <w:rsid w:val="00830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8D7"/>
  </w:style>
  <w:style w:type="character" w:customStyle="1" w:styleId="st1">
    <w:name w:val="st1"/>
    <w:basedOn w:val="DefaultParagraphFont"/>
    <w:rsid w:val="00CF589C"/>
  </w:style>
  <w:style w:type="character" w:customStyle="1" w:styleId="Heading4Char">
    <w:name w:val="Heading 4 Char"/>
    <w:basedOn w:val="DefaultParagraphFont"/>
    <w:link w:val="Heading4"/>
    <w:uiPriority w:val="9"/>
    <w:rsid w:val="002D78CC"/>
    <w:rPr>
      <w:rFonts w:asciiTheme="majorHAnsi" w:eastAsiaTheme="majorEastAsia" w:hAnsiTheme="majorHAnsi" w:cstheme="majorBidi"/>
      <w:b/>
      <w:bCs/>
      <w:i/>
      <w:iCs/>
      <w:color w:val="4F81BD" w:themeColor="accent1"/>
    </w:rPr>
  </w:style>
  <w:style w:type="character" w:styleId="IntenseReference">
    <w:name w:val="Intense Reference"/>
    <w:basedOn w:val="DefaultParagraphFont"/>
    <w:uiPriority w:val="32"/>
    <w:qFormat/>
    <w:rsid w:val="002D78CC"/>
    <w:rPr>
      <w:b/>
      <w:bCs/>
      <w:smallCaps/>
      <w:color w:val="C0504D" w:themeColor="accent2"/>
      <w:spacing w:val="5"/>
      <w:u w:val="single"/>
    </w:rPr>
  </w:style>
  <w:style w:type="paragraph" w:styleId="CommentSubject">
    <w:name w:val="annotation subject"/>
    <w:basedOn w:val="CommentText"/>
    <w:next w:val="CommentText"/>
    <w:link w:val="CommentSubjectChar"/>
    <w:uiPriority w:val="99"/>
    <w:semiHidden/>
    <w:unhideWhenUsed/>
    <w:rsid w:val="00B80D48"/>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80D48"/>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0104C0"/>
    <w:rPr>
      <w:color w:val="800080" w:themeColor="followedHyperlink"/>
      <w:u w:val="single"/>
    </w:rPr>
  </w:style>
  <w:style w:type="paragraph" w:styleId="Subtitle">
    <w:name w:val="Subtitle"/>
    <w:basedOn w:val="Normal"/>
    <w:next w:val="Normal"/>
    <w:link w:val="SubtitleChar"/>
    <w:uiPriority w:val="11"/>
    <w:qFormat/>
    <w:rsid w:val="003B16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163F"/>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3B16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B163F"/>
    <w:rPr>
      <w:rFonts w:asciiTheme="majorHAnsi" w:eastAsiaTheme="majorEastAsia" w:hAnsiTheme="majorHAnsi" w:cstheme="majorBidi"/>
      <w:b/>
      <w:bCs/>
      <w:color w:val="4F81BD" w:themeColor="accent1"/>
      <w:sz w:val="26"/>
      <w:szCs w:val="26"/>
    </w:rPr>
  </w:style>
  <w:style w:type="paragraph" w:styleId="DocumentMap">
    <w:name w:val="Document Map"/>
    <w:basedOn w:val="Normal"/>
    <w:link w:val="DocumentMapChar"/>
    <w:uiPriority w:val="99"/>
    <w:semiHidden/>
    <w:unhideWhenUsed/>
    <w:rsid w:val="003B16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B16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523686">
      <w:bodyDiv w:val="1"/>
      <w:marLeft w:val="0"/>
      <w:marRight w:val="0"/>
      <w:marTop w:val="0"/>
      <w:marBottom w:val="0"/>
      <w:divBdr>
        <w:top w:val="none" w:sz="0" w:space="0" w:color="auto"/>
        <w:left w:val="none" w:sz="0" w:space="0" w:color="auto"/>
        <w:bottom w:val="none" w:sz="0" w:space="0" w:color="auto"/>
        <w:right w:val="none" w:sz="0" w:space="0" w:color="auto"/>
      </w:divBdr>
      <w:divsChild>
        <w:div w:id="1749957213">
          <w:marLeft w:val="0"/>
          <w:marRight w:val="0"/>
          <w:marTop w:val="0"/>
          <w:marBottom w:val="0"/>
          <w:divBdr>
            <w:top w:val="none" w:sz="0" w:space="0" w:color="auto"/>
            <w:left w:val="none" w:sz="0" w:space="0" w:color="auto"/>
            <w:bottom w:val="none" w:sz="0" w:space="0" w:color="auto"/>
            <w:right w:val="none" w:sz="0" w:space="0" w:color="auto"/>
          </w:divBdr>
          <w:divsChild>
            <w:div w:id="1211306692">
              <w:marLeft w:val="0"/>
              <w:marRight w:val="0"/>
              <w:marTop w:val="0"/>
              <w:marBottom w:val="0"/>
              <w:divBdr>
                <w:top w:val="none" w:sz="0" w:space="0" w:color="auto"/>
                <w:left w:val="none" w:sz="0" w:space="0" w:color="auto"/>
                <w:bottom w:val="none" w:sz="0" w:space="0" w:color="auto"/>
                <w:right w:val="none" w:sz="0" w:space="0" w:color="auto"/>
              </w:divBdr>
              <w:divsChild>
                <w:div w:id="893926890">
                  <w:marLeft w:val="0"/>
                  <w:marRight w:val="0"/>
                  <w:marTop w:val="0"/>
                  <w:marBottom w:val="0"/>
                  <w:divBdr>
                    <w:top w:val="none" w:sz="0" w:space="0" w:color="auto"/>
                    <w:left w:val="none" w:sz="0" w:space="0" w:color="auto"/>
                    <w:bottom w:val="none" w:sz="0" w:space="0" w:color="auto"/>
                    <w:right w:val="none" w:sz="0" w:space="0" w:color="auto"/>
                  </w:divBdr>
                  <w:divsChild>
                    <w:div w:id="1002733131">
                      <w:marLeft w:val="0"/>
                      <w:marRight w:val="0"/>
                      <w:marTop w:val="0"/>
                      <w:marBottom w:val="0"/>
                      <w:divBdr>
                        <w:top w:val="none" w:sz="0" w:space="0" w:color="auto"/>
                        <w:left w:val="none" w:sz="0" w:space="0" w:color="auto"/>
                        <w:bottom w:val="none" w:sz="0" w:space="0" w:color="auto"/>
                        <w:right w:val="none" w:sz="0" w:space="0" w:color="auto"/>
                      </w:divBdr>
                      <w:divsChild>
                        <w:div w:id="110299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267998">
      <w:bodyDiv w:val="1"/>
      <w:marLeft w:val="0"/>
      <w:marRight w:val="0"/>
      <w:marTop w:val="0"/>
      <w:marBottom w:val="0"/>
      <w:divBdr>
        <w:top w:val="none" w:sz="0" w:space="0" w:color="auto"/>
        <w:left w:val="none" w:sz="0" w:space="0" w:color="auto"/>
        <w:bottom w:val="none" w:sz="0" w:space="0" w:color="auto"/>
        <w:right w:val="none" w:sz="0" w:space="0" w:color="auto"/>
      </w:divBdr>
    </w:div>
    <w:div w:id="1313943896">
      <w:bodyDiv w:val="1"/>
      <w:marLeft w:val="0"/>
      <w:marRight w:val="0"/>
      <w:marTop w:val="0"/>
      <w:marBottom w:val="0"/>
      <w:divBdr>
        <w:top w:val="none" w:sz="0" w:space="0" w:color="auto"/>
        <w:left w:val="none" w:sz="0" w:space="0" w:color="auto"/>
        <w:bottom w:val="none" w:sz="0" w:space="0" w:color="auto"/>
        <w:right w:val="none" w:sz="0" w:space="0" w:color="auto"/>
      </w:divBdr>
    </w:div>
    <w:div w:id="1704282572">
      <w:bodyDiv w:val="1"/>
      <w:marLeft w:val="0"/>
      <w:marRight w:val="0"/>
      <w:marTop w:val="0"/>
      <w:marBottom w:val="0"/>
      <w:divBdr>
        <w:top w:val="none" w:sz="0" w:space="0" w:color="auto"/>
        <w:left w:val="none" w:sz="0" w:space="0" w:color="auto"/>
        <w:bottom w:val="none" w:sz="0" w:space="0" w:color="auto"/>
        <w:right w:val="none" w:sz="0" w:space="0" w:color="auto"/>
      </w:divBdr>
      <w:divsChild>
        <w:div w:id="1886798145">
          <w:marLeft w:val="0"/>
          <w:marRight w:val="0"/>
          <w:marTop w:val="0"/>
          <w:marBottom w:val="0"/>
          <w:divBdr>
            <w:top w:val="none" w:sz="0" w:space="0" w:color="auto"/>
            <w:left w:val="none" w:sz="0" w:space="0" w:color="auto"/>
            <w:bottom w:val="none" w:sz="0" w:space="0" w:color="auto"/>
            <w:right w:val="none" w:sz="0" w:space="0" w:color="auto"/>
          </w:divBdr>
          <w:divsChild>
            <w:div w:id="1532496259">
              <w:marLeft w:val="0"/>
              <w:marRight w:val="0"/>
              <w:marTop w:val="0"/>
              <w:marBottom w:val="0"/>
              <w:divBdr>
                <w:top w:val="none" w:sz="0" w:space="0" w:color="auto"/>
                <w:left w:val="none" w:sz="0" w:space="0" w:color="auto"/>
                <w:bottom w:val="none" w:sz="0" w:space="0" w:color="auto"/>
                <w:right w:val="none" w:sz="0" w:space="0" w:color="auto"/>
              </w:divBdr>
              <w:divsChild>
                <w:div w:id="708721303">
                  <w:marLeft w:val="0"/>
                  <w:marRight w:val="0"/>
                  <w:marTop w:val="0"/>
                  <w:marBottom w:val="0"/>
                  <w:divBdr>
                    <w:top w:val="none" w:sz="0" w:space="0" w:color="auto"/>
                    <w:left w:val="none" w:sz="0" w:space="0" w:color="auto"/>
                    <w:bottom w:val="none" w:sz="0" w:space="0" w:color="auto"/>
                    <w:right w:val="none" w:sz="0" w:space="0" w:color="auto"/>
                  </w:divBdr>
                  <w:divsChild>
                    <w:div w:id="1681546761">
                      <w:marLeft w:val="0"/>
                      <w:marRight w:val="0"/>
                      <w:marTop w:val="0"/>
                      <w:marBottom w:val="0"/>
                      <w:divBdr>
                        <w:top w:val="none" w:sz="0" w:space="0" w:color="auto"/>
                        <w:left w:val="none" w:sz="0" w:space="0" w:color="auto"/>
                        <w:bottom w:val="none" w:sz="0" w:space="0" w:color="auto"/>
                        <w:right w:val="none" w:sz="0" w:space="0" w:color="auto"/>
                      </w:divBdr>
                      <w:divsChild>
                        <w:div w:id="1137263293">
                          <w:marLeft w:val="0"/>
                          <w:marRight w:val="0"/>
                          <w:marTop w:val="0"/>
                          <w:marBottom w:val="0"/>
                          <w:divBdr>
                            <w:top w:val="none" w:sz="0" w:space="0" w:color="auto"/>
                            <w:left w:val="none" w:sz="0" w:space="0" w:color="auto"/>
                            <w:bottom w:val="none" w:sz="0" w:space="0" w:color="auto"/>
                            <w:right w:val="none" w:sz="0" w:space="0" w:color="auto"/>
                          </w:divBdr>
                          <w:divsChild>
                            <w:div w:id="1366443672">
                              <w:marLeft w:val="0"/>
                              <w:marRight w:val="0"/>
                              <w:marTop w:val="0"/>
                              <w:marBottom w:val="0"/>
                              <w:divBdr>
                                <w:top w:val="none" w:sz="0" w:space="0" w:color="auto"/>
                                <w:left w:val="none" w:sz="0" w:space="0" w:color="auto"/>
                                <w:bottom w:val="none" w:sz="0" w:space="0" w:color="auto"/>
                                <w:right w:val="none" w:sz="0" w:space="0" w:color="auto"/>
                              </w:divBdr>
                              <w:divsChild>
                                <w:div w:id="14650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essibilitemb.ca/" TargetMode="External"/><Relationship Id="rId13" Type="http://schemas.openxmlformats.org/officeDocument/2006/relationships/hyperlink" Target="http://www.manitobahumanrights.ca/index.fr.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ccessibilitemb.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tario.ca/fr/page/legislation-en-matiere-daccessibilite" TargetMode="External"/><Relationship Id="rId5" Type="http://schemas.openxmlformats.org/officeDocument/2006/relationships/webSettings" Target="webSettings.xml"/><Relationship Id="rId15" Type="http://schemas.openxmlformats.org/officeDocument/2006/relationships/hyperlink" Target="mailto:mao@gov.mb.ca" TargetMode="External"/><Relationship Id="rId10" Type="http://schemas.openxmlformats.org/officeDocument/2006/relationships/hyperlink" Target="https://www.ontario.ca/fr/page/legislation-en-matiere-daccessibilit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ontario.ca/fr/page/legislation-en-matiere-daccessibilite" TargetMode="External"/><Relationship Id="rId14" Type="http://schemas.openxmlformats.org/officeDocument/2006/relationships/hyperlink" Target="http://accessibilitemb.c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D33A4-28E0-41E2-93D0-55E8B281B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3497</Words>
  <Characters>19937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Pknipe</dc:creator>
  <cp:lastModifiedBy>MacMillan, Tracy (FAM)</cp:lastModifiedBy>
  <cp:revision>5</cp:revision>
  <cp:lastPrinted>2021-06-08T15:20:00Z</cp:lastPrinted>
  <dcterms:created xsi:type="dcterms:W3CDTF">2017-04-11T13:35:00Z</dcterms:created>
  <dcterms:modified xsi:type="dcterms:W3CDTF">2021-06-08T15:20:00Z</dcterms:modified>
</cp:coreProperties>
</file>