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4B" w:rsidRPr="00FC6B4B" w:rsidRDefault="00FC6B4B" w:rsidP="00FC6B4B">
      <w:pPr>
        <w:pStyle w:val="Title"/>
        <w:pBdr>
          <w:bottom w:val="single" w:sz="4" w:space="4" w:color="auto"/>
        </w:pBdr>
        <w:jc w:val="right"/>
        <w:rPr>
          <w:rFonts w:ascii="Arial" w:hAnsi="Arial" w:cs="Arial"/>
          <w:noProof/>
          <w:color w:val="000000" w:themeColor="text1"/>
          <w:spacing w:val="0"/>
          <w:kern w:val="0"/>
          <w:sz w:val="56"/>
          <w:szCs w:val="56"/>
        </w:rPr>
      </w:pPr>
      <w:bookmarkStart w:id="0" w:name="xxInlineShape2"/>
      <w:bookmarkEnd w:id="0"/>
      <w:r>
        <w:rPr>
          <w:rFonts w:ascii="Arial" w:hAnsi="Arial"/>
          <w:color w:val="000000" w:themeColor="text1"/>
          <w:sz w:val="56"/>
          <w:szCs w:val="56"/>
        </w:rPr>
        <w:t>Norme d</w:t>
      </w:r>
      <w:r w:rsidR="004439EC">
        <w:rPr>
          <w:rFonts w:ascii="Arial" w:hAnsi="Arial"/>
          <w:color w:val="000000" w:themeColor="text1"/>
          <w:sz w:val="56"/>
          <w:szCs w:val="56"/>
        </w:rPr>
        <w:t>’</w:t>
      </w:r>
      <w:r>
        <w:rPr>
          <w:rFonts w:ascii="Arial" w:hAnsi="Arial"/>
          <w:color w:val="000000" w:themeColor="text1"/>
          <w:sz w:val="56"/>
          <w:szCs w:val="56"/>
        </w:rPr>
        <w:t xml:space="preserve">accessibilité du Manitoba pour le service à la clientèle </w:t>
      </w:r>
    </w:p>
    <w:p w:rsidR="00FC6B4B" w:rsidRPr="00FC6B4B" w:rsidRDefault="00FC6B4B" w:rsidP="00FC6B4B">
      <w:pPr>
        <w:pStyle w:val="Default"/>
        <w:spacing w:after="60" w:line="281" w:lineRule="atLeast"/>
        <w:rPr>
          <w:rStyle w:val="A2"/>
          <w:rFonts w:ascii="Arial" w:hAnsi="Arial" w:cs="Arial"/>
          <w:noProof/>
          <w:color w:val="000000" w:themeColor="text1"/>
          <w:sz w:val="28"/>
          <w:szCs w:val="28"/>
        </w:rPr>
      </w:pPr>
    </w:p>
    <w:p w:rsidR="00FC6B4B" w:rsidRPr="00FC6B4B" w:rsidRDefault="00FC6B4B" w:rsidP="00FC6B4B">
      <w:pPr>
        <w:pStyle w:val="Default"/>
        <w:rPr>
          <w:rFonts w:ascii="Arial" w:hAnsi="Arial" w:cs="Arial"/>
          <w:noProof/>
          <w:color w:val="000000" w:themeColor="text1"/>
          <w:sz w:val="28"/>
          <w:szCs w:val="28"/>
        </w:rPr>
      </w:pPr>
      <w:r>
        <w:rPr>
          <w:rFonts w:ascii="Arial" w:hAnsi="Arial"/>
          <w:color w:val="000000" w:themeColor="text1"/>
          <w:sz w:val="28"/>
          <w:szCs w:val="28"/>
        </w:rPr>
        <w:t xml:space="preserve">La </w:t>
      </w:r>
      <w:r>
        <w:rPr>
          <w:rFonts w:ascii="Arial" w:hAnsi="Arial"/>
          <w:b/>
          <w:color w:val="000000" w:themeColor="text1"/>
          <w:sz w:val="28"/>
          <w:szCs w:val="28"/>
        </w:rPr>
        <w:t>norme d</w:t>
      </w:r>
      <w:r w:rsidR="004439EC">
        <w:rPr>
          <w:rFonts w:ascii="Arial" w:hAnsi="Arial"/>
          <w:b/>
          <w:color w:val="000000" w:themeColor="text1"/>
          <w:sz w:val="28"/>
          <w:szCs w:val="28"/>
        </w:rPr>
        <w:t>’</w:t>
      </w:r>
      <w:r>
        <w:rPr>
          <w:rFonts w:ascii="Arial" w:hAnsi="Arial"/>
          <w:b/>
          <w:color w:val="000000" w:themeColor="text1"/>
          <w:sz w:val="28"/>
          <w:szCs w:val="28"/>
        </w:rPr>
        <w:t>accessibilité pour le service à la clientèle</w:t>
      </w:r>
      <w:r>
        <w:rPr>
          <w:rFonts w:ascii="Arial" w:hAnsi="Arial"/>
          <w:color w:val="000000" w:themeColor="text1"/>
          <w:sz w:val="28"/>
          <w:szCs w:val="28"/>
        </w:rPr>
        <w:t xml:space="preserve"> est entrée en vigueur au Manitoba. Les entreprises et les organismes seront tenus d</w:t>
      </w:r>
      <w:r w:rsidR="004439EC">
        <w:rPr>
          <w:rFonts w:ascii="Arial" w:hAnsi="Arial"/>
          <w:color w:val="000000" w:themeColor="text1"/>
          <w:sz w:val="28"/>
          <w:szCs w:val="28"/>
        </w:rPr>
        <w:t>’</w:t>
      </w:r>
      <w:r>
        <w:rPr>
          <w:rFonts w:ascii="Arial" w:hAnsi="Arial"/>
          <w:color w:val="000000" w:themeColor="text1"/>
          <w:sz w:val="28"/>
          <w:szCs w:val="28"/>
        </w:rPr>
        <w:t>offrir un service à la clientèle accessible à tous les Manitobains.</w:t>
      </w:r>
    </w:p>
    <w:p w:rsidR="00FC6B4B" w:rsidRPr="00FC6B4B" w:rsidRDefault="00FC6B4B" w:rsidP="00FC6B4B">
      <w:pPr>
        <w:pStyle w:val="Pa3"/>
        <w:spacing w:line="240" w:lineRule="auto"/>
        <w:rPr>
          <w:rFonts w:ascii="Arial" w:hAnsi="Arial" w:cs="Arial"/>
          <w:noProof/>
          <w:color w:val="000000" w:themeColor="text1"/>
          <w:sz w:val="28"/>
          <w:szCs w:val="28"/>
        </w:rPr>
      </w:pPr>
    </w:p>
    <w:p w:rsidR="00FC6B4B" w:rsidRPr="00FC6B4B" w:rsidRDefault="00FC6B4B" w:rsidP="00FC6B4B">
      <w:pPr>
        <w:pStyle w:val="Pa3"/>
        <w:spacing w:line="240" w:lineRule="auto"/>
        <w:rPr>
          <w:rFonts w:ascii="Arial" w:hAnsi="Arial" w:cs="Arial"/>
          <w:noProof/>
          <w:color w:val="000000" w:themeColor="text1"/>
          <w:sz w:val="28"/>
          <w:szCs w:val="28"/>
        </w:rPr>
      </w:pPr>
      <w:r>
        <w:rPr>
          <w:rFonts w:ascii="Arial" w:hAnsi="Arial"/>
          <w:color w:val="000000" w:themeColor="text1"/>
          <w:sz w:val="28"/>
          <w:szCs w:val="28"/>
        </w:rPr>
        <w:t xml:space="preserve">Ce document est fourni à titre de renseignement seulement. Il ne contient pas de conseils juridiques et devrait être lu en parallèle avec les règlements pris en application de la </w:t>
      </w:r>
      <w:r w:rsidRPr="004439EC">
        <w:rPr>
          <w:rFonts w:ascii="Arial" w:hAnsi="Arial"/>
          <w:i/>
          <w:color w:val="000000" w:themeColor="text1"/>
          <w:sz w:val="28"/>
          <w:szCs w:val="28"/>
        </w:rPr>
        <w:t>Loi sur l’accessibilité pour les Manitobains</w:t>
      </w:r>
      <w:r>
        <w:rPr>
          <w:rFonts w:ascii="Arial" w:hAnsi="Arial"/>
          <w:color w:val="000000" w:themeColor="text1"/>
          <w:sz w:val="28"/>
          <w:szCs w:val="28"/>
        </w:rPr>
        <w:t xml:space="preserve">. </w:t>
      </w:r>
    </w:p>
    <w:p w:rsidR="00FC6B4B" w:rsidRPr="00FC6B4B" w:rsidRDefault="00FC6B4B" w:rsidP="00FC6B4B">
      <w:pPr>
        <w:pStyle w:val="Default"/>
        <w:rPr>
          <w:noProof/>
          <w:color w:val="000000" w:themeColor="text1"/>
        </w:rPr>
      </w:pPr>
    </w:p>
    <w:p w:rsidR="00FC6B4B" w:rsidRPr="00FC6B4B" w:rsidRDefault="00FC6B4B" w:rsidP="00FC6B4B">
      <w:pPr>
        <w:pStyle w:val="Pa2"/>
        <w:spacing w:line="240" w:lineRule="auto"/>
        <w:rPr>
          <w:rFonts w:ascii="Arial" w:hAnsi="Arial" w:cs="Arial"/>
          <w:noProof/>
          <w:color w:val="000000" w:themeColor="text1"/>
          <w:sz w:val="28"/>
          <w:szCs w:val="28"/>
        </w:rPr>
      </w:pPr>
      <w:r>
        <w:rPr>
          <w:rFonts w:ascii="Arial" w:hAnsi="Arial"/>
          <w:color w:val="000000" w:themeColor="text1"/>
          <w:sz w:val="28"/>
          <w:szCs w:val="28"/>
        </w:rPr>
        <w:t xml:space="preserve">L’accessibilité signifie que les personnes, quelles que soient leurs capacités, ont la possibilité de participer pleinement à la vie de tous les jours. </w:t>
      </w:r>
    </w:p>
    <w:p w:rsidR="00FC6B4B" w:rsidRPr="00FC6B4B" w:rsidRDefault="00FC6B4B" w:rsidP="00FC6B4B">
      <w:pPr>
        <w:rPr>
          <w:noProof/>
          <w:color w:val="000000" w:themeColor="text1"/>
        </w:rPr>
      </w:pPr>
      <w:r>
        <w:br w:type="page"/>
      </w: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tblPr>
      <w:tblGrid>
        <w:gridCol w:w="6912"/>
        <w:gridCol w:w="1985"/>
        <w:gridCol w:w="679"/>
      </w:tblGrid>
      <w:tr w:rsidR="00FC6B4B" w:rsidRPr="00FC6B4B" w:rsidTr="005B6562">
        <w:tc>
          <w:tcPr>
            <w:tcW w:w="9576" w:type="dxa"/>
            <w:gridSpan w:val="3"/>
          </w:tcPr>
          <w:p w:rsidR="00FC6B4B" w:rsidRPr="00FC6B4B" w:rsidRDefault="00FC6B4B" w:rsidP="00FC6B4B">
            <w:pPr>
              <w:pStyle w:val="Heading1"/>
              <w:outlineLvl w:val="0"/>
              <w:rPr>
                <w:rFonts w:ascii="Arial" w:hAnsi="Arial" w:cs="Arial"/>
                <w:b w:val="0"/>
                <w:noProof/>
                <w:color w:val="000000" w:themeColor="text1"/>
              </w:rPr>
            </w:pPr>
            <w:r>
              <w:rPr>
                <w:rFonts w:ascii="Arial" w:hAnsi="Arial"/>
                <w:color w:val="000000" w:themeColor="text1"/>
              </w:rPr>
              <w:t>Table des matières</w:t>
            </w:r>
            <w:r>
              <w:rPr>
                <w:rFonts w:ascii="Arial" w:hAnsi="Arial"/>
                <w:b w:val="0"/>
                <w:color w:val="000000" w:themeColor="text1"/>
              </w:rPr>
              <w:t xml:space="preserve"> </w:t>
            </w:r>
          </w:p>
        </w:tc>
      </w:tr>
      <w:tr w:rsidR="00FC6B4B" w:rsidRPr="00FC6B4B" w:rsidTr="005B6562">
        <w:tc>
          <w:tcPr>
            <w:tcW w:w="8897" w:type="dxa"/>
            <w:gridSpan w:val="2"/>
          </w:tcPr>
          <w:p w:rsidR="00FC6B4B" w:rsidRPr="00FC6B4B" w:rsidRDefault="00FC6B4B" w:rsidP="00FC6B4B">
            <w:pPr>
              <w:pStyle w:val="Pa6"/>
              <w:spacing w:before="180" w:after="80"/>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spacing w:before="180" w:after="80"/>
              <w:jc w:val="right"/>
              <w:rPr>
                <w:rFonts w:ascii="Arial" w:hAnsi="Arial" w:cs="Arial"/>
                <w:noProof/>
                <w:color w:val="000000" w:themeColor="text1"/>
                <w:sz w:val="28"/>
                <w:szCs w:val="28"/>
              </w:rPr>
            </w:pPr>
          </w:p>
        </w:tc>
      </w:tr>
      <w:tr w:rsidR="00FC6B4B" w:rsidRPr="00FC6B4B" w:rsidTr="005B6562">
        <w:tc>
          <w:tcPr>
            <w:tcW w:w="6912" w:type="dxa"/>
          </w:tcPr>
          <w:p w:rsidR="00FC6B4B" w:rsidRPr="00FC6B4B" w:rsidRDefault="00FC6B4B" w:rsidP="00FC6B4B">
            <w:pPr>
              <w:pStyle w:val="Pa6"/>
              <w:tabs>
                <w:tab w:val="left" w:pos="8647"/>
              </w:tabs>
              <w:spacing w:line="240" w:lineRule="auto"/>
              <w:rPr>
                <w:rFonts w:ascii="Arial" w:hAnsi="Arial" w:cs="Arial"/>
                <w:noProof/>
                <w:color w:val="000000" w:themeColor="text1"/>
                <w:sz w:val="28"/>
                <w:szCs w:val="28"/>
              </w:rPr>
            </w:pPr>
            <w:r>
              <w:rPr>
                <w:rFonts w:ascii="Arial" w:hAnsi="Arial"/>
                <w:color w:val="000000" w:themeColor="text1"/>
                <w:sz w:val="28"/>
                <w:szCs w:val="28"/>
              </w:rPr>
              <w:t>L</w:t>
            </w:r>
            <w:r w:rsidR="004439EC">
              <w:rPr>
                <w:rFonts w:ascii="Arial" w:hAnsi="Arial"/>
                <w:color w:val="000000" w:themeColor="text1"/>
                <w:sz w:val="28"/>
                <w:szCs w:val="28"/>
              </w:rPr>
              <w:t>’</w:t>
            </w:r>
            <w:r>
              <w:rPr>
                <w:rFonts w:ascii="Arial" w:hAnsi="Arial"/>
                <w:color w:val="000000" w:themeColor="text1"/>
                <w:sz w:val="28"/>
                <w:szCs w:val="28"/>
              </w:rPr>
              <w:t>accessibilité nous est bénéfique à tous</w:t>
            </w:r>
          </w:p>
        </w:tc>
        <w:tc>
          <w:tcPr>
            <w:tcW w:w="1985" w:type="dxa"/>
            <w:tcBorders>
              <w:bottom w:val="dashed" w:sz="4" w:space="0" w:color="auto"/>
            </w:tcBorders>
          </w:tcPr>
          <w:p w:rsidR="00FC6B4B" w:rsidRPr="00FC6B4B" w:rsidRDefault="00FC6B4B" w:rsidP="00FC6B4B">
            <w:pPr>
              <w:pStyle w:val="Pa6"/>
              <w:tabs>
                <w:tab w:val="left" w:pos="8647"/>
              </w:tabs>
              <w:spacing w:line="240" w:lineRule="auto"/>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tabs>
                <w:tab w:val="left" w:pos="8647"/>
              </w:tabs>
              <w:spacing w:line="240" w:lineRule="auto"/>
              <w:jc w:val="right"/>
              <w:rPr>
                <w:rFonts w:ascii="Arial" w:hAnsi="Arial" w:cs="Arial"/>
                <w:noProof/>
                <w:color w:val="000000" w:themeColor="text1"/>
                <w:sz w:val="28"/>
                <w:szCs w:val="28"/>
              </w:rPr>
            </w:pPr>
            <w:r>
              <w:rPr>
                <w:rFonts w:ascii="Arial" w:hAnsi="Arial"/>
                <w:color w:val="000000" w:themeColor="text1"/>
                <w:sz w:val="28"/>
                <w:szCs w:val="28"/>
              </w:rPr>
              <w:t>3</w:t>
            </w:r>
          </w:p>
        </w:tc>
      </w:tr>
      <w:tr w:rsidR="00FC6B4B" w:rsidRPr="00FC6B4B" w:rsidTr="005B6562">
        <w:tc>
          <w:tcPr>
            <w:tcW w:w="8897" w:type="dxa"/>
            <w:gridSpan w:val="2"/>
          </w:tcPr>
          <w:p w:rsidR="00FC6B4B" w:rsidRPr="00FC6B4B" w:rsidRDefault="00FC6B4B" w:rsidP="00FC6B4B">
            <w:pPr>
              <w:pStyle w:val="Default"/>
              <w:rPr>
                <w:noProof/>
                <w:color w:val="000000" w:themeColor="text1"/>
              </w:rPr>
            </w:pPr>
          </w:p>
        </w:tc>
        <w:tc>
          <w:tcPr>
            <w:tcW w:w="679" w:type="dxa"/>
            <w:vAlign w:val="bottom"/>
          </w:tcPr>
          <w:p w:rsidR="00FC6B4B" w:rsidRPr="00FC6B4B" w:rsidRDefault="00FC6B4B" w:rsidP="005B6562">
            <w:pPr>
              <w:pStyle w:val="Default"/>
              <w:jc w:val="right"/>
              <w:rPr>
                <w:noProof/>
                <w:color w:val="000000" w:themeColor="text1"/>
              </w:rPr>
            </w:pPr>
          </w:p>
        </w:tc>
      </w:tr>
      <w:tr w:rsidR="00FC6B4B" w:rsidRPr="00FC6B4B" w:rsidTr="005B6562">
        <w:tc>
          <w:tcPr>
            <w:tcW w:w="6912" w:type="dxa"/>
          </w:tcPr>
          <w:p w:rsidR="00FC6B4B" w:rsidRPr="00FC6B4B" w:rsidRDefault="00FC6B4B" w:rsidP="00FC6B4B">
            <w:pPr>
              <w:pStyle w:val="Pa6"/>
              <w:tabs>
                <w:tab w:val="left" w:pos="8647"/>
              </w:tabs>
              <w:spacing w:line="240" w:lineRule="auto"/>
              <w:rPr>
                <w:rFonts w:ascii="Arial" w:hAnsi="Arial" w:cs="Arial"/>
                <w:noProof/>
                <w:color w:val="000000" w:themeColor="text1"/>
                <w:sz w:val="28"/>
                <w:szCs w:val="28"/>
              </w:rPr>
            </w:pPr>
            <w:r>
              <w:rPr>
                <w:rFonts w:ascii="Arial" w:hAnsi="Arial"/>
                <w:color w:val="000000" w:themeColor="text1"/>
                <w:sz w:val="28"/>
                <w:szCs w:val="28"/>
              </w:rPr>
              <w:t>Un bon service attire davantage de clients</w:t>
            </w:r>
          </w:p>
        </w:tc>
        <w:tc>
          <w:tcPr>
            <w:tcW w:w="1985" w:type="dxa"/>
            <w:tcBorders>
              <w:bottom w:val="dashed" w:sz="4" w:space="0" w:color="auto"/>
            </w:tcBorders>
          </w:tcPr>
          <w:p w:rsidR="00FC6B4B" w:rsidRPr="00FC6B4B" w:rsidRDefault="00FC6B4B" w:rsidP="00FC6B4B">
            <w:pPr>
              <w:pStyle w:val="Pa6"/>
              <w:tabs>
                <w:tab w:val="left" w:pos="8647"/>
              </w:tabs>
              <w:spacing w:line="240" w:lineRule="auto"/>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tabs>
                <w:tab w:val="left" w:pos="8647"/>
              </w:tabs>
              <w:spacing w:line="240" w:lineRule="auto"/>
              <w:jc w:val="right"/>
              <w:rPr>
                <w:rFonts w:ascii="Arial" w:hAnsi="Arial" w:cs="Arial"/>
                <w:noProof/>
                <w:color w:val="000000" w:themeColor="text1"/>
                <w:sz w:val="28"/>
                <w:szCs w:val="28"/>
              </w:rPr>
            </w:pPr>
            <w:r>
              <w:rPr>
                <w:rFonts w:ascii="Arial" w:hAnsi="Arial"/>
                <w:color w:val="000000" w:themeColor="text1"/>
                <w:sz w:val="28"/>
                <w:szCs w:val="28"/>
              </w:rPr>
              <w:t>3</w:t>
            </w:r>
          </w:p>
        </w:tc>
      </w:tr>
      <w:tr w:rsidR="00FC6B4B" w:rsidRPr="00FC6B4B" w:rsidTr="005B6562">
        <w:tc>
          <w:tcPr>
            <w:tcW w:w="8897" w:type="dxa"/>
            <w:gridSpan w:val="2"/>
          </w:tcPr>
          <w:p w:rsidR="00FC6B4B" w:rsidRPr="00FC6B4B" w:rsidRDefault="00FC6B4B" w:rsidP="00FC6B4B">
            <w:pPr>
              <w:pStyle w:val="Pa6"/>
              <w:tabs>
                <w:tab w:val="left" w:pos="8647"/>
              </w:tabs>
              <w:spacing w:line="240" w:lineRule="auto"/>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tabs>
                <w:tab w:val="left" w:pos="8647"/>
              </w:tabs>
              <w:spacing w:line="240" w:lineRule="auto"/>
              <w:jc w:val="right"/>
              <w:rPr>
                <w:rFonts w:ascii="Arial" w:hAnsi="Arial" w:cs="Arial"/>
                <w:noProof/>
                <w:color w:val="000000" w:themeColor="text1"/>
                <w:sz w:val="28"/>
                <w:szCs w:val="28"/>
              </w:rPr>
            </w:pPr>
          </w:p>
        </w:tc>
      </w:tr>
      <w:tr w:rsidR="00FC6B4B" w:rsidRPr="00FC6B4B" w:rsidTr="005B6562">
        <w:tc>
          <w:tcPr>
            <w:tcW w:w="6912" w:type="dxa"/>
          </w:tcPr>
          <w:p w:rsidR="00FC6B4B" w:rsidRPr="00FC6B4B" w:rsidRDefault="00FC6B4B" w:rsidP="00FC6B4B">
            <w:pPr>
              <w:pStyle w:val="Pa6"/>
              <w:tabs>
                <w:tab w:val="left" w:pos="8647"/>
              </w:tabs>
              <w:spacing w:line="240" w:lineRule="auto"/>
              <w:rPr>
                <w:rFonts w:ascii="Arial" w:hAnsi="Arial" w:cs="Arial"/>
                <w:noProof/>
                <w:color w:val="000000" w:themeColor="text1"/>
                <w:sz w:val="28"/>
                <w:szCs w:val="28"/>
              </w:rPr>
            </w:pPr>
            <w:r>
              <w:rPr>
                <w:rFonts w:ascii="Arial" w:hAnsi="Arial"/>
                <w:color w:val="000000" w:themeColor="text1"/>
                <w:sz w:val="28"/>
                <w:szCs w:val="28"/>
              </w:rPr>
              <w:t>Qu</w:t>
            </w:r>
            <w:r w:rsidR="004439EC">
              <w:rPr>
                <w:rFonts w:ascii="Arial" w:hAnsi="Arial"/>
                <w:color w:val="000000" w:themeColor="text1"/>
                <w:sz w:val="28"/>
                <w:szCs w:val="28"/>
              </w:rPr>
              <w:t>’</w:t>
            </w:r>
            <w:r>
              <w:rPr>
                <w:rFonts w:ascii="Arial" w:hAnsi="Arial"/>
                <w:color w:val="000000" w:themeColor="text1"/>
                <w:sz w:val="28"/>
                <w:szCs w:val="28"/>
              </w:rPr>
              <w:t>est-ce que la norme d</w:t>
            </w:r>
            <w:r w:rsidR="004439EC">
              <w:rPr>
                <w:rFonts w:ascii="Arial" w:hAnsi="Arial"/>
                <w:color w:val="000000" w:themeColor="text1"/>
                <w:sz w:val="28"/>
                <w:szCs w:val="28"/>
              </w:rPr>
              <w:t>’</w:t>
            </w:r>
            <w:r>
              <w:rPr>
                <w:rFonts w:ascii="Arial" w:hAnsi="Arial"/>
                <w:color w:val="000000" w:themeColor="text1"/>
                <w:sz w:val="28"/>
                <w:szCs w:val="28"/>
              </w:rPr>
              <w:t>accessibilité pour le service à la clientèle?</w:t>
            </w:r>
          </w:p>
        </w:tc>
        <w:tc>
          <w:tcPr>
            <w:tcW w:w="1985" w:type="dxa"/>
            <w:tcBorders>
              <w:bottom w:val="dashed" w:sz="4" w:space="0" w:color="auto"/>
            </w:tcBorders>
          </w:tcPr>
          <w:p w:rsidR="00FC6B4B" w:rsidRPr="00FC6B4B" w:rsidRDefault="00FC6B4B" w:rsidP="00FC6B4B">
            <w:pPr>
              <w:pStyle w:val="Pa6"/>
              <w:tabs>
                <w:tab w:val="left" w:pos="8647"/>
              </w:tabs>
              <w:spacing w:line="240" w:lineRule="auto"/>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tabs>
                <w:tab w:val="left" w:pos="8647"/>
              </w:tabs>
              <w:spacing w:line="240" w:lineRule="auto"/>
              <w:jc w:val="right"/>
              <w:rPr>
                <w:rFonts w:ascii="Arial" w:hAnsi="Arial" w:cs="Arial"/>
                <w:noProof/>
                <w:color w:val="000000" w:themeColor="text1"/>
                <w:sz w:val="28"/>
                <w:szCs w:val="28"/>
              </w:rPr>
            </w:pPr>
            <w:r>
              <w:rPr>
                <w:rFonts w:ascii="Arial" w:hAnsi="Arial"/>
                <w:color w:val="000000" w:themeColor="text1"/>
                <w:sz w:val="28"/>
                <w:szCs w:val="28"/>
              </w:rPr>
              <w:t>4</w:t>
            </w:r>
          </w:p>
        </w:tc>
      </w:tr>
      <w:tr w:rsidR="00FC6B4B" w:rsidRPr="00FC6B4B" w:rsidTr="005B6562">
        <w:tc>
          <w:tcPr>
            <w:tcW w:w="8897" w:type="dxa"/>
            <w:gridSpan w:val="2"/>
          </w:tcPr>
          <w:p w:rsidR="00FC6B4B" w:rsidRPr="00FC6B4B" w:rsidRDefault="00FC6B4B" w:rsidP="00FC6B4B">
            <w:pPr>
              <w:pStyle w:val="Default"/>
              <w:rPr>
                <w:noProof/>
                <w:color w:val="000000" w:themeColor="text1"/>
              </w:rPr>
            </w:pPr>
          </w:p>
        </w:tc>
        <w:tc>
          <w:tcPr>
            <w:tcW w:w="679" w:type="dxa"/>
            <w:vAlign w:val="bottom"/>
          </w:tcPr>
          <w:p w:rsidR="00FC6B4B" w:rsidRPr="00FC6B4B" w:rsidRDefault="00FC6B4B" w:rsidP="005B6562">
            <w:pPr>
              <w:pStyle w:val="Default"/>
              <w:jc w:val="right"/>
              <w:rPr>
                <w:noProof/>
                <w:color w:val="000000" w:themeColor="text1"/>
              </w:rPr>
            </w:pPr>
          </w:p>
        </w:tc>
      </w:tr>
      <w:tr w:rsidR="00FC6B4B" w:rsidRPr="00FC6B4B" w:rsidTr="005B6562">
        <w:tc>
          <w:tcPr>
            <w:tcW w:w="6912" w:type="dxa"/>
          </w:tcPr>
          <w:p w:rsidR="00FC6B4B" w:rsidRPr="00FC6B4B" w:rsidRDefault="00FC6B4B" w:rsidP="00FC6B4B">
            <w:pPr>
              <w:pStyle w:val="Pa6"/>
              <w:spacing w:line="240" w:lineRule="auto"/>
              <w:rPr>
                <w:rFonts w:ascii="Arial" w:hAnsi="Arial" w:cs="Arial"/>
                <w:noProof/>
                <w:color w:val="000000" w:themeColor="text1"/>
                <w:sz w:val="28"/>
                <w:szCs w:val="28"/>
              </w:rPr>
            </w:pPr>
            <w:r>
              <w:rPr>
                <w:rFonts w:ascii="Arial" w:hAnsi="Arial"/>
                <w:color w:val="000000" w:themeColor="text1"/>
                <w:sz w:val="28"/>
                <w:szCs w:val="28"/>
              </w:rPr>
              <w:t>Quelles sont les barrières dans le domaine du service à la clientèle?</w:t>
            </w:r>
          </w:p>
        </w:tc>
        <w:tc>
          <w:tcPr>
            <w:tcW w:w="1985" w:type="dxa"/>
            <w:tcBorders>
              <w:bottom w:val="dashed" w:sz="4" w:space="0" w:color="auto"/>
            </w:tcBorders>
          </w:tcPr>
          <w:p w:rsidR="00FC6B4B" w:rsidRPr="00FC6B4B" w:rsidRDefault="00FC6B4B" w:rsidP="00FC6B4B">
            <w:pPr>
              <w:pStyle w:val="Pa6"/>
              <w:spacing w:line="240" w:lineRule="auto"/>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spacing w:line="240" w:lineRule="auto"/>
              <w:jc w:val="right"/>
              <w:rPr>
                <w:rFonts w:ascii="Arial" w:hAnsi="Arial" w:cs="Arial"/>
                <w:noProof/>
                <w:color w:val="000000" w:themeColor="text1"/>
                <w:sz w:val="28"/>
                <w:szCs w:val="28"/>
              </w:rPr>
            </w:pPr>
            <w:r>
              <w:rPr>
                <w:rFonts w:ascii="Arial" w:hAnsi="Arial"/>
                <w:color w:val="000000" w:themeColor="text1"/>
                <w:sz w:val="28"/>
                <w:szCs w:val="28"/>
              </w:rPr>
              <w:t>5</w:t>
            </w:r>
          </w:p>
        </w:tc>
      </w:tr>
      <w:tr w:rsidR="00FC6B4B" w:rsidRPr="00FC6B4B" w:rsidTr="005B6562">
        <w:tc>
          <w:tcPr>
            <w:tcW w:w="8897" w:type="dxa"/>
            <w:gridSpan w:val="2"/>
          </w:tcPr>
          <w:p w:rsidR="00FC6B4B" w:rsidRPr="00FC6B4B" w:rsidRDefault="00FC6B4B" w:rsidP="00FC6B4B">
            <w:pPr>
              <w:pStyle w:val="Default"/>
              <w:rPr>
                <w:noProof/>
                <w:color w:val="000000" w:themeColor="text1"/>
              </w:rPr>
            </w:pPr>
          </w:p>
        </w:tc>
        <w:tc>
          <w:tcPr>
            <w:tcW w:w="679" w:type="dxa"/>
            <w:vAlign w:val="bottom"/>
          </w:tcPr>
          <w:p w:rsidR="00FC6B4B" w:rsidRPr="00FC6B4B" w:rsidRDefault="00FC6B4B" w:rsidP="005B6562">
            <w:pPr>
              <w:pStyle w:val="Default"/>
              <w:jc w:val="right"/>
              <w:rPr>
                <w:noProof/>
                <w:color w:val="000000" w:themeColor="text1"/>
              </w:rPr>
            </w:pPr>
          </w:p>
        </w:tc>
      </w:tr>
      <w:tr w:rsidR="00FC6B4B" w:rsidRPr="00FC6B4B" w:rsidTr="005B6562">
        <w:tc>
          <w:tcPr>
            <w:tcW w:w="6912" w:type="dxa"/>
          </w:tcPr>
          <w:p w:rsidR="00FC6B4B" w:rsidRPr="00FC6B4B" w:rsidRDefault="00FC6B4B" w:rsidP="00FC6B4B">
            <w:pPr>
              <w:pStyle w:val="Pa6"/>
              <w:spacing w:line="240" w:lineRule="auto"/>
              <w:rPr>
                <w:rFonts w:ascii="Arial" w:hAnsi="Arial" w:cs="Arial"/>
                <w:noProof/>
                <w:color w:val="000000" w:themeColor="text1"/>
                <w:sz w:val="28"/>
                <w:szCs w:val="28"/>
              </w:rPr>
            </w:pPr>
            <w:r>
              <w:rPr>
                <w:rFonts w:ascii="Arial" w:hAnsi="Arial"/>
                <w:color w:val="000000" w:themeColor="text1"/>
                <w:sz w:val="28"/>
                <w:szCs w:val="28"/>
              </w:rPr>
              <w:t>Qui doit respecter la norme d</w:t>
            </w:r>
            <w:r w:rsidR="004439EC">
              <w:rPr>
                <w:rFonts w:ascii="Arial" w:hAnsi="Arial"/>
                <w:color w:val="000000" w:themeColor="text1"/>
                <w:sz w:val="28"/>
                <w:szCs w:val="28"/>
              </w:rPr>
              <w:t>’</w:t>
            </w:r>
            <w:r>
              <w:rPr>
                <w:rFonts w:ascii="Arial" w:hAnsi="Arial"/>
                <w:color w:val="000000" w:themeColor="text1"/>
                <w:sz w:val="28"/>
                <w:szCs w:val="28"/>
              </w:rPr>
              <w:t>accessibilité pour le service à la clientèle?</w:t>
            </w:r>
          </w:p>
        </w:tc>
        <w:tc>
          <w:tcPr>
            <w:tcW w:w="1985" w:type="dxa"/>
            <w:tcBorders>
              <w:bottom w:val="dashed" w:sz="4" w:space="0" w:color="auto"/>
            </w:tcBorders>
          </w:tcPr>
          <w:p w:rsidR="00FC6B4B" w:rsidRPr="00FC6B4B" w:rsidRDefault="00FC6B4B" w:rsidP="00FC6B4B">
            <w:pPr>
              <w:pStyle w:val="Pa6"/>
              <w:spacing w:line="240" w:lineRule="auto"/>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spacing w:line="240" w:lineRule="auto"/>
              <w:jc w:val="right"/>
              <w:rPr>
                <w:rFonts w:ascii="Arial" w:hAnsi="Arial" w:cs="Arial"/>
                <w:noProof/>
                <w:color w:val="000000" w:themeColor="text1"/>
                <w:sz w:val="28"/>
                <w:szCs w:val="28"/>
              </w:rPr>
            </w:pPr>
            <w:r>
              <w:rPr>
                <w:rFonts w:ascii="Arial" w:hAnsi="Arial"/>
                <w:color w:val="000000" w:themeColor="text1"/>
                <w:sz w:val="28"/>
                <w:szCs w:val="28"/>
              </w:rPr>
              <w:t>6</w:t>
            </w:r>
          </w:p>
        </w:tc>
      </w:tr>
      <w:tr w:rsidR="00FC6B4B" w:rsidRPr="00FC6B4B" w:rsidTr="005B6562">
        <w:tc>
          <w:tcPr>
            <w:tcW w:w="8897" w:type="dxa"/>
            <w:gridSpan w:val="2"/>
          </w:tcPr>
          <w:p w:rsidR="00FC6B4B" w:rsidRPr="00FC6B4B" w:rsidRDefault="00FC6B4B" w:rsidP="00FC6B4B">
            <w:pPr>
              <w:pStyle w:val="Default"/>
              <w:rPr>
                <w:noProof/>
                <w:color w:val="000000" w:themeColor="text1"/>
              </w:rPr>
            </w:pPr>
          </w:p>
        </w:tc>
        <w:tc>
          <w:tcPr>
            <w:tcW w:w="679" w:type="dxa"/>
            <w:vAlign w:val="bottom"/>
          </w:tcPr>
          <w:p w:rsidR="00FC6B4B" w:rsidRPr="00FC6B4B" w:rsidRDefault="00FC6B4B" w:rsidP="005B6562">
            <w:pPr>
              <w:pStyle w:val="Default"/>
              <w:jc w:val="right"/>
              <w:rPr>
                <w:noProof/>
                <w:color w:val="000000" w:themeColor="text1"/>
              </w:rPr>
            </w:pPr>
          </w:p>
        </w:tc>
      </w:tr>
      <w:tr w:rsidR="00FC6B4B" w:rsidRPr="00FC6B4B" w:rsidTr="005B6562">
        <w:trPr>
          <w:trHeight w:val="654"/>
        </w:trPr>
        <w:tc>
          <w:tcPr>
            <w:tcW w:w="6912" w:type="dxa"/>
          </w:tcPr>
          <w:p w:rsidR="00FC6B4B" w:rsidRPr="00FC6B4B" w:rsidRDefault="00FC6B4B" w:rsidP="00FC6B4B">
            <w:pPr>
              <w:pStyle w:val="Pa6"/>
              <w:spacing w:line="240" w:lineRule="auto"/>
              <w:rPr>
                <w:rFonts w:ascii="Arial" w:hAnsi="Arial" w:cs="Arial"/>
                <w:noProof/>
                <w:color w:val="000000" w:themeColor="text1"/>
                <w:sz w:val="28"/>
                <w:szCs w:val="28"/>
              </w:rPr>
            </w:pPr>
            <w:r>
              <w:rPr>
                <w:rFonts w:ascii="Arial" w:hAnsi="Arial"/>
                <w:color w:val="000000" w:themeColor="text1"/>
                <w:sz w:val="28"/>
                <w:szCs w:val="28"/>
              </w:rPr>
              <w:t>Quand les entreprises et les organismes devront-ils se conformer à cette norme?</w:t>
            </w:r>
          </w:p>
        </w:tc>
        <w:tc>
          <w:tcPr>
            <w:tcW w:w="1985" w:type="dxa"/>
            <w:tcBorders>
              <w:bottom w:val="dashed" w:sz="4" w:space="0" w:color="auto"/>
            </w:tcBorders>
          </w:tcPr>
          <w:p w:rsidR="00FC6B4B" w:rsidRPr="00FC6B4B" w:rsidRDefault="00FC6B4B" w:rsidP="00FC6B4B">
            <w:pPr>
              <w:pStyle w:val="Pa6"/>
              <w:spacing w:line="240" w:lineRule="auto"/>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spacing w:line="240" w:lineRule="auto"/>
              <w:jc w:val="right"/>
              <w:rPr>
                <w:rFonts w:ascii="Arial" w:hAnsi="Arial" w:cs="Arial"/>
                <w:noProof/>
                <w:color w:val="000000" w:themeColor="text1"/>
                <w:sz w:val="28"/>
                <w:szCs w:val="28"/>
              </w:rPr>
            </w:pPr>
            <w:r>
              <w:rPr>
                <w:rFonts w:ascii="Arial" w:hAnsi="Arial"/>
                <w:color w:val="000000" w:themeColor="text1"/>
                <w:sz w:val="28"/>
                <w:szCs w:val="28"/>
              </w:rPr>
              <w:t>6</w:t>
            </w:r>
          </w:p>
        </w:tc>
      </w:tr>
      <w:tr w:rsidR="00FC6B4B" w:rsidRPr="00FC6B4B" w:rsidTr="005B6562">
        <w:tc>
          <w:tcPr>
            <w:tcW w:w="8897" w:type="dxa"/>
            <w:gridSpan w:val="2"/>
          </w:tcPr>
          <w:p w:rsidR="00FC6B4B" w:rsidRPr="00FC6B4B" w:rsidRDefault="00FC6B4B" w:rsidP="00FC6B4B">
            <w:pPr>
              <w:pStyle w:val="Default"/>
              <w:rPr>
                <w:noProof/>
                <w:color w:val="000000" w:themeColor="text1"/>
              </w:rPr>
            </w:pPr>
          </w:p>
        </w:tc>
        <w:tc>
          <w:tcPr>
            <w:tcW w:w="679" w:type="dxa"/>
            <w:vAlign w:val="bottom"/>
          </w:tcPr>
          <w:p w:rsidR="00FC6B4B" w:rsidRPr="00FC6B4B" w:rsidRDefault="00FC6B4B" w:rsidP="005B6562">
            <w:pPr>
              <w:pStyle w:val="Default"/>
              <w:jc w:val="right"/>
              <w:rPr>
                <w:noProof/>
                <w:color w:val="000000" w:themeColor="text1"/>
              </w:rPr>
            </w:pPr>
          </w:p>
        </w:tc>
      </w:tr>
      <w:tr w:rsidR="00FC6B4B" w:rsidRPr="00FC6B4B" w:rsidTr="005B6562">
        <w:trPr>
          <w:trHeight w:val="654"/>
        </w:trPr>
        <w:tc>
          <w:tcPr>
            <w:tcW w:w="6912" w:type="dxa"/>
          </w:tcPr>
          <w:p w:rsidR="00FC6B4B" w:rsidRPr="00FC6B4B" w:rsidRDefault="00FC6B4B" w:rsidP="00FC6B4B">
            <w:pPr>
              <w:pStyle w:val="Pa6"/>
              <w:spacing w:line="240" w:lineRule="auto"/>
              <w:rPr>
                <w:rFonts w:ascii="Arial" w:hAnsi="Arial" w:cs="Arial"/>
                <w:noProof/>
                <w:color w:val="000000" w:themeColor="text1"/>
                <w:sz w:val="28"/>
                <w:szCs w:val="28"/>
              </w:rPr>
            </w:pPr>
            <w:r>
              <w:rPr>
                <w:rFonts w:ascii="Arial" w:hAnsi="Arial"/>
                <w:color w:val="000000" w:themeColor="text1"/>
                <w:sz w:val="28"/>
                <w:szCs w:val="28"/>
              </w:rPr>
              <w:t>Que doivent faire les entreprises et les organismes pour respecter cette norme?</w:t>
            </w:r>
          </w:p>
        </w:tc>
        <w:tc>
          <w:tcPr>
            <w:tcW w:w="1985" w:type="dxa"/>
            <w:tcBorders>
              <w:bottom w:val="dashed" w:sz="4" w:space="0" w:color="auto"/>
            </w:tcBorders>
          </w:tcPr>
          <w:p w:rsidR="00FC6B4B" w:rsidRPr="00FC6B4B" w:rsidRDefault="00FC6B4B" w:rsidP="00FC6B4B">
            <w:pPr>
              <w:pStyle w:val="Pa6"/>
              <w:spacing w:line="240" w:lineRule="auto"/>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spacing w:line="240" w:lineRule="auto"/>
              <w:jc w:val="right"/>
              <w:rPr>
                <w:rFonts w:ascii="Arial" w:hAnsi="Arial" w:cs="Arial"/>
                <w:noProof/>
                <w:color w:val="000000" w:themeColor="text1"/>
                <w:sz w:val="28"/>
                <w:szCs w:val="28"/>
              </w:rPr>
            </w:pPr>
            <w:r>
              <w:rPr>
                <w:rFonts w:ascii="Arial" w:hAnsi="Arial"/>
                <w:color w:val="000000" w:themeColor="text1"/>
                <w:sz w:val="28"/>
                <w:szCs w:val="28"/>
              </w:rPr>
              <w:t>8</w:t>
            </w:r>
          </w:p>
        </w:tc>
      </w:tr>
      <w:tr w:rsidR="00FC6B4B" w:rsidRPr="00FC6B4B" w:rsidTr="005B6562">
        <w:tc>
          <w:tcPr>
            <w:tcW w:w="8897" w:type="dxa"/>
            <w:gridSpan w:val="2"/>
          </w:tcPr>
          <w:p w:rsidR="00FC6B4B" w:rsidRPr="00FC6B4B" w:rsidRDefault="00FC6B4B" w:rsidP="00FC6B4B">
            <w:pPr>
              <w:pStyle w:val="Default"/>
              <w:rPr>
                <w:noProof/>
                <w:color w:val="000000" w:themeColor="text1"/>
              </w:rPr>
            </w:pPr>
          </w:p>
        </w:tc>
        <w:tc>
          <w:tcPr>
            <w:tcW w:w="679" w:type="dxa"/>
            <w:vAlign w:val="bottom"/>
          </w:tcPr>
          <w:p w:rsidR="00FC6B4B" w:rsidRPr="00FC6B4B" w:rsidRDefault="00FC6B4B" w:rsidP="005B6562">
            <w:pPr>
              <w:pStyle w:val="Default"/>
              <w:jc w:val="right"/>
              <w:rPr>
                <w:noProof/>
                <w:color w:val="000000" w:themeColor="text1"/>
              </w:rPr>
            </w:pPr>
          </w:p>
        </w:tc>
      </w:tr>
      <w:tr w:rsidR="005B6562" w:rsidRPr="00FC6B4B" w:rsidTr="005B6562">
        <w:tc>
          <w:tcPr>
            <w:tcW w:w="6912" w:type="dxa"/>
          </w:tcPr>
          <w:p w:rsidR="005B6562" w:rsidRPr="00FC6B4B" w:rsidRDefault="005B6562" w:rsidP="00FC6B4B">
            <w:pPr>
              <w:pStyle w:val="Pa6"/>
              <w:spacing w:line="240" w:lineRule="auto"/>
              <w:rPr>
                <w:rFonts w:ascii="Arial" w:hAnsi="Arial" w:cs="Arial"/>
                <w:noProof/>
                <w:color w:val="000000" w:themeColor="text1"/>
                <w:sz w:val="28"/>
                <w:szCs w:val="28"/>
              </w:rPr>
            </w:pPr>
            <w:r>
              <w:rPr>
                <w:rFonts w:ascii="Arial" w:hAnsi="Arial"/>
                <w:color w:val="000000" w:themeColor="text1"/>
                <w:sz w:val="28"/>
                <w:szCs w:val="28"/>
              </w:rPr>
              <w:t>Exigences additionnelles</w:t>
            </w:r>
          </w:p>
        </w:tc>
        <w:tc>
          <w:tcPr>
            <w:tcW w:w="1985" w:type="dxa"/>
            <w:tcBorders>
              <w:bottom w:val="dashed" w:sz="4" w:space="0" w:color="auto"/>
            </w:tcBorders>
          </w:tcPr>
          <w:p w:rsidR="005B6562" w:rsidRPr="00FC6B4B" w:rsidRDefault="005B6562" w:rsidP="00FC6B4B">
            <w:pPr>
              <w:pStyle w:val="Pa6"/>
              <w:spacing w:line="240" w:lineRule="auto"/>
              <w:rPr>
                <w:rFonts w:ascii="Arial" w:hAnsi="Arial" w:cs="Arial"/>
                <w:noProof/>
                <w:color w:val="000000" w:themeColor="text1"/>
                <w:sz w:val="28"/>
                <w:szCs w:val="28"/>
              </w:rPr>
            </w:pPr>
          </w:p>
        </w:tc>
        <w:tc>
          <w:tcPr>
            <w:tcW w:w="679" w:type="dxa"/>
            <w:vAlign w:val="bottom"/>
          </w:tcPr>
          <w:p w:rsidR="005B6562" w:rsidRPr="00FC6B4B" w:rsidRDefault="005B6562" w:rsidP="005B6562">
            <w:pPr>
              <w:pStyle w:val="Pa6"/>
              <w:spacing w:line="240" w:lineRule="auto"/>
              <w:jc w:val="right"/>
              <w:rPr>
                <w:rFonts w:ascii="Arial" w:hAnsi="Arial" w:cs="Arial"/>
                <w:noProof/>
                <w:color w:val="000000" w:themeColor="text1"/>
                <w:sz w:val="28"/>
                <w:szCs w:val="28"/>
              </w:rPr>
            </w:pPr>
            <w:r>
              <w:rPr>
                <w:rFonts w:ascii="Arial" w:hAnsi="Arial"/>
                <w:color w:val="000000" w:themeColor="text1"/>
                <w:sz w:val="28"/>
                <w:szCs w:val="28"/>
              </w:rPr>
              <w:t>9</w:t>
            </w:r>
          </w:p>
        </w:tc>
      </w:tr>
      <w:tr w:rsidR="00FC6B4B" w:rsidRPr="00FC6B4B" w:rsidTr="005B6562">
        <w:tc>
          <w:tcPr>
            <w:tcW w:w="8897" w:type="dxa"/>
            <w:gridSpan w:val="2"/>
          </w:tcPr>
          <w:p w:rsidR="00FC6B4B" w:rsidRPr="00FC6B4B" w:rsidRDefault="00FC6B4B" w:rsidP="00FC6B4B">
            <w:pPr>
              <w:pStyle w:val="Default"/>
              <w:rPr>
                <w:noProof/>
                <w:color w:val="000000" w:themeColor="text1"/>
              </w:rPr>
            </w:pPr>
          </w:p>
        </w:tc>
        <w:tc>
          <w:tcPr>
            <w:tcW w:w="679" w:type="dxa"/>
            <w:vAlign w:val="bottom"/>
          </w:tcPr>
          <w:p w:rsidR="00FC6B4B" w:rsidRPr="00FC6B4B" w:rsidRDefault="00FC6B4B" w:rsidP="005B6562">
            <w:pPr>
              <w:pStyle w:val="Default"/>
              <w:jc w:val="right"/>
              <w:rPr>
                <w:noProof/>
                <w:color w:val="000000" w:themeColor="text1"/>
              </w:rPr>
            </w:pPr>
          </w:p>
        </w:tc>
      </w:tr>
      <w:tr w:rsidR="00FC6B4B" w:rsidRPr="00FC6B4B" w:rsidTr="005B6562">
        <w:tc>
          <w:tcPr>
            <w:tcW w:w="6912" w:type="dxa"/>
          </w:tcPr>
          <w:p w:rsidR="00FC6B4B" w:rsidRPr="00FC6B4B" w:rsidRDefault="00FC6B4B" w:rsidP="00FC6B4B">
            <w:pPr>
              <w:pStyle w:val="Pa6"/>
              <w:spacing w:line="240" w:lineRule="auto"/>
              <w:rPr>
                <w:rFonts w:ascii="Arial" w:hAnsi="Arial" w:cs="Arial"/>
                <w:noProof/>
                <w:color w:val="000000" w:themeColor="text1"/>
                <w:sz w:val="28"/>
                <w:szCs w:val="28"/>
              </w:rPr>
            </w:pPr>
            <w:r>
              <w:rPr>
                <w:rFonts w:ascii="Arial" w:hAnsi="Arial"/>
                <w:color w:val="000000" w:themeColor="text1"/>
                <w:sz w:val="28"/>
                <w:szCs w:val="28"/>
              </w:rPr>
              <w:t>Servir les personnes handicapées : comment puis-je aider?</w:t>
            </w:r>
          </w:p>
        </w:tc>
        <w:tc>
          <w:tcPr>
            <w:tcW w:w="1985" w:type="dxa"/>
            <w:tcBorders>
              <w:bottom w:val="dashed" w:sz="4" w:space="0" w:color="auto"/>
            </w:tcBorders>
          </w:tcPr>
          <w:p w:rsidR="00FC6B4B" w:rsidRPr="00FC6B4B" w:rsidRDefault="00FC6B4B" w:rsidP="00FC6B4B">
            <w:pPr>
              <w:pStyle w:val="Pa6"/>
              <w:spacing w:line="240" w:lineRule="auto"/>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spacing w:line="240" w:lineRule="auto"/>
              <w:jc w:val="right"/>
              <w:rPr>
                <w:rFonts w:ascii="Arial" w:hAnsi="Arial" w:cs="Arial"/>
                <w:noProof/>
                <w:color w:val="000000" w:themeColor="text1"/>
                <w:sz w:val="28"/>
                <w:szCs w:val="28"/>
              </w:rPr>
            </w:pPr>
            <w:r>
              <w:rPr>
                <w:rFonts w:ascii="Arial" w:hAnsi="Arial"/>
                <w:color w:val="000000" w:themeColor="text1"/>
                <w:sz w:val="28"/>
                <w:szCs w:val="28"/>
              </w:rPr>
              <w:t>10</w:t>
            </w:r>
          </w:p>
        </w:tc>
      </w:tr>
      <w:tr w:rsidR="00FC6B4B" w:rsidRPr="00FC6B4B" w:rsidTr="005B6562">
        <w:tc>
          <w:tcPr>
            <w:tcW w:w="8897" w:type="dxa"/>
            <w:gridSpan w:val="2"/>
          </w:tcPr>
          <w:p w:rsidR="00FC6B4B" w:rsidRPr="00FC6B4B" w:rsidRDefault="00FC6B4B" w:rsidP="00FC6B4B">
            <w:pPr>
              <w:pStyle w:val="Default"/>
              <w:rPr>
                <w:noProof/>
                <w:color w:val="000000" w:themeColor="text1"/>
              </w:rPr>
            </w:pPr>
          </w:p>
        </w:tc>
        <w:tc>
          <w:tcPr>
            <w:tcW w:w="679" w:type="dxa"/>
            <w:vAlign w:val="bottom"/>
          </w:tcPr>
          <w:p w:rsidR="00FC6B4B" w:rsidRPr="00FC6B4B" w:rsidRDefault="00FC6B4B" w:rsidP="005B6562">
            <w:pPr>
              <w:pStyle w:val="Default"/>
              <w:jc w:val="right"/>
              <w:rPr>
                <w:noProof/>
                <w:color w:val="000000" w:themeColor="text1"/>
              </w:rPr>
            </w:pPr>
          </w:p>
        </w:tc>
      </w:tr>
      <w:tr w:rsidR="00FC6B4B" w:rsidRPr="00FC6B4B" w:rsidTr="005B6562">
        <w:tc>
          <w:tcPr>
            <w:tcW w:w="6912" w:type="dxa"/>
          </w:tcPr>
          <w:p w:rsidR="00FC6B4B" w:rsidRPr="00FC6B4B" w:rsidRDefault="00FC6B4B" w:rsidP="00FC6B4B">
            <w:pPr>
              <w:pStyle w:val="Pa6"/>
              <w:spacing w:line="240" w:lineRule="auto"/>
              <w:rPr>
                <w:rFonts w:ascii="Arial" w:hAnsi="Arial" w:cs="Arial"/>
                <w:noProof/>
                <w:color w:val="000000" w:themeColor="text1"/>
                <w:sz w:val="28"/>
                <w:szCs w:val="28"/>
              </w:rPr>
            </w:pPr>
            <w:r>
              <w:rPr>
                <w:rFonts w:ascii="Arial" w:hAnsi="Arial"/>
                <w:color w:val="000000" w:themeColor="text1"/>
                <w:sz w:val="28"/>
                <w:szCs w:val="28"/>
              </w:rPr>
              <w:t>Comprendre la loi</w:t>
            </w:r>
          </w:p>
        </w:tc>
        <w:tc>
          <w:tcPr>
            <w:tcW w:w="1985" w:type="dxa"/>
            <w:tcBorders>
              <w:bottom w:val="dashed" w:sz="4" w:space="0" w:color="auto"/>
            </w:tcBorders>
          </w:tcPr>
          <w:p w:rsidR="00FC6B4B" w:rsidRPr="00FC6B4B" w:rsidRDefault="00FC6B4B" w:rsidP="00FC6B4B">
            <w:pPr>
              <w:pStyle w:val="Pa6"/>
              <w:spacing w:line="240" w:lineRule="auto"/>
              <w:rPr>
                <w:rFonts w:ascii="Arial" w:hAnsi="Arial" w:cs="Arial"/>
                <w:noProof/>
                <w:color w:val="000000" w:themeColor="text1"/>
                <w:sz w:val="28"/>
                <w:szCs w:val="28"/>
              </w:rPr>
            </w:pPr>
          </w:p>
        </w:tc>
        <w:tc>
          <w:tcPr>
            <w:tcW w:w="679" w:type="dxa"/>
            <w:vAlign w:val="bottom"/>
          </w:tcPr>
          <w:p w:rsidR="00FC6B4B" w:rsidRPr="00FC6B4B" w:rsidRDefault="00FC6B4B" w:rsidP="005B6562">
            <w:pPr>
              <w:pStyle w:val="Pa6"/>
              <w:spacing w:line="240" w:lineRule="auto"/>
              <w:jc w:val="right"/>
              <w:rPr>
                <w:rFonts w:ascii="Arial" w:hAnsi="Arial" w:cs="Arial"/>
                <w:noProof/>
                <w:color w:val="000000" w:themeColor="text1"/>
                <w:sz w:val="28"/>
                <w:szCs w:val="28"/>
              </w:rPr>
            </w:pPr>
            <w:r>
              <w:rPr>
                <w:rFonts w:ascii="Arial" w:hAnsi="Arial"/>
                <w:color w:val="000000" w:themeColor="text1"/>
                <w:sz w:val="28"/>
                <w:szCs w:val="28"/>
              </w:rPr>
              <w:t>11</w:t>
            </w:r>
          </w:p>
        </w:tc>
      </w:tr>
      <w:tr w:rsidR="00FC6B4B" w:rsidRPr="00FC6B4B" w:rsidTr="005B6562">
        <w:tc>
          <w:tcPr>
            <w:tcW w:w="8897" w:type="dxa"/>
            <w:gridSpan w:val="2"/>
            <w:tcBorders>
              <w:bottom w:val="nil"/>
            </w:tcBorders>
          </w:tcPr>
          <w:p w:rsidR="00FC6B4B" w:rsidRPr="00FC6B4B" w:rsidRDefault="00FC6B4B" w:rsidP="00FC6B4B">
            <w:pPr>
              <w:pStyle w:val="Default"/>
              <w:rPr>
                <w:noProof/>
                <w:color w:val="000000" w:themeColor="text1"/>
              </w:rPr>
            </w:pPr>
          </w:p>
        </w:tc>
        <w:tc>
          <w:tcPr>
            <w:tcW w:w="679" w:type="dxa"/>
            <w:tcBorders>
              <w:bottom w:val="nil"/>
            </w:tcBorders>
            <w:vAlign w:val="bottom"/>
          </w:tcPr>
          <w:p w:rsidR="00FC6B4B" w:rsidRPr="00FC6B4B" w:rsidRDefault="00FC6B4B" w:rsidP="005B6562">
            <w:pPr>
              <w:pStyle w:val="Default"/>
              <w:jc w:val="right"/>
              <w:rPr>
                <w:noProof/>
                <w:color w:val="000000" w:themeColor="text1"/>
              </w:rPr>
            </w:pPr>
          </w:p>
        </w:tc>
      </w:tr>
      <w:tr w:rsidR="00FC6B4B" w:rsidRPr="00FC6B4B" w:rsidTr="005B6562">
        <w:tc>
          <w:tcPr>
            <w:tcW w:w="6912" w:type="dxa"/>
            <w:tcBorders>
              <w:bottom w:val="nil"/>
            </w:tcBorders>
          </w:tcPr>
          <w:p w:rsidR="00FC6B4B" w:rsidRPr="00FC6B4B" w:rsidRDefault="00FC6B4B" w:rsidP="00FC6B4B">
            <w:pPr>
              <w:pStyle w:val="Default"/>
              <w:rPr>
                <w:rFonts w:ascii="Arial" w:hAnsi="Arial" w:cs="Arial"/>
                <w:noProof/>
                <w:color w:val="000000" w:themeColor="text1"/>
                <w:sz w:val="28"/>
                <w:szCs w:val="28"/>
              </w:rPr>
            </w:pPr>
            <w:r>
              <w:rPr>
                <w:rFonts w:ascii="Arial" w:hAnsi="Arial"/>
                <w:color w:val="000000" w:themeColor="text1"/>
                <w:sz w:val="28"/>
                <w:szCs w:val="28"/>
              </w:rPr>
              <w:t>Ressources</w:t>
            </w:r>
          </w:p>
        </w:tc>
        <w:tc>
          <w:tcPr>
            <w:tcW w:w="1985" w:type="dxa"/>
            <w:tcBorders>
              <w:bottom w:val="dashed" w:sz="4" w:space="0" w:color="auto"/>
            </w:tcBorders>
          </w:tcPr>
          <w:p w:rsidR="00FC6B4B" w:rsidRPr="00FC6B4B" w:rsidRDefault="00FC6B4B" w:rsidP="00FC6B4B">
            <w:pPr>
              <w:pStyle w:val="Default"/>
              <w:rPr>
                <w:rFonts w:ascii="Arial" w:hAnsi="Arial" w:cs="Arial"/>
                <w:noProof/>
                <w:color w:val="000000" w:themeColor="text1"/>
                <w:sz w:val="28"/>
                <w:szCs w:val="28"/>
              </w:rPr>
            </w:pPr>
          </w:p>
        </w:tc>
        <w:tc>
          <w:tcPr>
            <w:tcW w:w="679" w:type="dxa"/>
            <w:tcBorders>
              <w:bottom w:val="nil"/>
            </w:tcBorders>
            <w:vAlign w:val="bottom"/>
          </w:tcPr>
          <w:p w:rsidR="00FC6B4B" w:rsidRPr="00FC6B4B" w:rsidRDefault="00FC6B4B" w:rsidP="005B6562">
            <w:pPr>
              <w:pStyle w:val="Default"/>
              <w:jc w:val="right"/>
              <w:rPr>
                <w:rFonts w:ascii="Arial" w:hAnsi="Arial" w:cs="Arial"/>
                <w:noProof/>
                <w:color w:val="000000" w:themeColor="text1"/>
                <w:sz w:val="28"/>
                <w:szCs w:val="28"/>
              </w:rPr>
            </w:pPr>
            <w:r>
              <w:rPr>
                <w:rFonts w:ascii="Arial" w:hAnsi="Arial"/>
                <w:color w:val="000000" w:themeColor="text1"/>
                <w:sz w:val="28"/>
                <w:szCs w:val="28"/>
              </w:rPr>
              <w:t>12</w:t>
            </w:r>
          </w:p>
        </w:tc>
      </w:tr>
    </w:tbl>
    <w:p w:rsidR="00FC6B4B" w:rsidRPr="00FC6B4B" w:rsidRDefault="00FC6B4B" w:rsidP="00FC6B4B">
      <w:pPr>
        <w:rPr>
          <w:noProof/>
          <w:color w:val="000000" w:themeColor="text1"/>
        </w:rPr>
      </w:pPr>
      <w:r>
        <w:br w:type="page"/>
      </w:r>
    </w:p>
    <w:p w:rsidR="00FC6B4B" w:rsidRPr="00FC6B4B" w:rsidRDefault="00FC6B4B" w:rsidP="00FC6B4B">
      <w:pPr>
        <w:pStyle w:val="Pa2"/>
        <w:spacing w:before="440" w:after="440"/>
        <w:rPr>
          <w:rFonts w:ascii="Arial" w:hAnsi="Arial" w:cs="Arial"/>
          <w:noProof/>
          <w:color w:val="000000" w:themeColor="text1"/>
          <w:sz w:val="28"/>
          <w:szCs w:val="28"/>
        </w:rPr>
      </w:pPr>
      <w:bookmarkStart w:id="1" w:name="xxInlineShape3"/>
      <w:bookmarkEnd w:id="1"/>
      <w:r>
        <w:rPr>
          <w:rFonts w:ascii="Arial" w:hAnsi="Arial"/>
          <w:color w:val="000000" w:themeColor="text1"/>
          <w:sz w:val="28"/>
          <w:szCs w:val="28"/>
        </w:rPr>
        <w:t>Les barrières à l</w:t>
      </w:r>
      <w:r w:rsidR="004439EC">
        <w:rPr>
          <w:rFonts w:ascii="Arial" w:hAnsi="Arial"/>
          <w:color w:val="000000" w:themeColor="text1"/>
          <w:sz w:val="28"/>
          <w:szCs w:val="28"/>
        </w:rPr>
        <w:t>’</w:t>
      </w:r>
      <w:r>
        <w:rPr>
          <w:rFonts w:ascii="Arial" w:hAnsi="Arial"/>
          <w:color w:val="000000" w:themeColor="text1"/>
          <w:sz w:val="28"/>
          <w:szCs w:val="28"/>
        </w:rPr>
        <w:t>accès ne concernent pas que les personnes handicapées. Bon nombre de personnes se heurtent à ces obstacles.</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L</w:t>
      </w:r>
      <w:r w:rsidR="004439EC">
        <w:rPr>
          <w:rFonts w:ascii="Arial" w:hAnsi="Arial"/>
          <w:color w:val="000000" w:themeColor="text1"/>
        </w:rPr>
        <w:t>’</w:t>
      </w:r>
      <w:r>
        <w:rPr>
          <w:rFonts w:ascii="Arial" w:hAnsi="Arial"/>
          <w:color w:val="000000" w:themeColor="text1"/>
        </w:rPr>
        <w:t>accessibilité nous est bénéfique à tous</w:t>
      </w:r>
      <w:r>
        <w:rPr>
          <w:rFonts w:ascii="Arial" w:hAnsi="Arial"/>
          <w:b w:val="0"/>
          <w:color w:val="000000" w:themeColor="text1"/>
        </w:rPr>
        <w:t xml:space="preserve"> </w:t>
      </w:r>
    </w:p>
    <w:p w:rsidR="00FC6B4B" w:rsidRPr="00FC6B4B" w:rsidRDefault="00FC6B4B" w:rsidP="00FC6B4B">
      <w:pPr>
        <w:pStyle w:val="Pa8"/>
        <w:spacing w:after="80"/>
        <w:rPr>
          <w:rFonts w:ascii="Arial" w:hAnsi="Arial" w:cs="Arial"/>
          <w:noProof/>
          <w:color w:val="000000" w:themeColor="text1"/>
          <w:sz w:val="28"/>
          <w:szCs w:val="28"/>
        </w:rPr>
      </w:pPr>
      <w:r>
        <w:rPr>
          <w:rFonts w:ascii="Arial" w:hAnsi="Arial"/>
          <w:color w:val="000000" w:themeColor="text1"/>
          <w:sz w:val="28"/>
          <w:szCs w:val="28"/>
        </w:rPr>
        <w:t>Améliorer l</w:t>
      </w:r>
      <w:r w:rsidR="004439EC">
        <w:rPr>
          <w:rFonts w:ascii="Arial" w:hAnsi="Arial"/>
          <w:color w:val="000000" w:themeColor="text1"/>
          <w:sz w:val="28"/>
          <w:szCs w:val="28"/>
        </w:rPr>
        <w:t>’</w:t>
      </w:r>
      <w:r>
        <w:rPr>
          <w:rFonts w:ascii="Arial" w:hAnsi="Arial"/>
          <w:color w:val="000000" w:themeColor="text1"/>
          <w:sz w:val="28"/>
          <w:szCs w:val="28"/>
        </w:rPr>
        <w:t>accessibilité est non seulement la bonne chose à faire, c</w:t>
      </w:r>
      <w:r w:rsidR="004439EC">
        <w:rPr>
          <w:rFonts w:ascii="Arial" w:hAnsi="Arial"/>
          <w:color w:val="000000" w:themeColor="text1"/>
          <w:sz w:val="28"/>
          <w:szCs w:val="28"/>
        </w:rPr>
        <w:t>’</w:t>
      </w:r>
      <w:r>
        <w:rPr>
          <w:rFonts w:ascii="Arial" w:hAnsi="Arial"/>
          <w:color w:val="000000" w:themeColor="text1"/>
          <w:sz w:val="28"/>
          <w:szCs w:val="28"/>
        </w:rPr>
        <w:t>est aussi intelligent. Souvent, ce qui est bénéfique aux personnes handicapées l</w:t>
      </w:r>
      <w:r w:rsidR="004439EC">
        <w:rPr>
          <w:rFonts w:ascii="Arial" w:hAnsi="Arial"/>
          <w:color w:val="000000" w:themeColor="text1"/>
          <w:sz w:val="28"/>
          <w:szCs w:val="28"/>
        </w:rPr>
        <w:t>’</w:t>
      </w:r>
      <w:r>
        <w:rPr>
          <w:rFonts w:ascii="Arial" w:hAnsi="Arial"/>
          <w:color w:val="000000" w:themeColor="text1"/>
          <w:sz w:val="28"/>
          <w:szCs w:val="28"/>
        </w:rPr>
        <w:t xml:space="preserve">est aussi aux autres. </w:t>
      </w:r>
    </w:p>
    <w:p w:rsidR="00FC6B4B" w:rsidRPr="00FC6B4B" w:rsidRDefault="00FC6B4B" w:rsidP="00FC6B4B">
      <w:pPr>
        <w:pStyle w:val="Pa8"/>
        <w:spacing w:after="80"/>
        <w:rPr>
          <w:rFonts w:ascii="Arial" w:hAnsi="Arial" w:cs="Arial"/>
          <w:noProof/>
          <w:color w:val="000000" w:themeColor="text1"/>
          <w:sz w:val="28"/>
          <w:szCs w:val="28"/>
        </w:rPr>
      </w:pPr>
      <w:r>
        <w:rPr>
          <w:rFonts w:ascii="Arial" w:hAnsi="Arial"/>
          <w:color w:val="000000" w:themeColor="text1"/>
          <w:sz w:val="28"/>
          <w:szCs w:val="28"/>
        </w:rPr>
        <w:t xml:space="preserve">Presque tous les Manitobains ont un handicap, connaissent une personne handicapée ou auront un handicap. </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Un bon service attire davantage de clients</w:t>
      </w:r>
      <w:r>
        <w:rPr>
          <w:rFonts w:ascii="Arial" w:hAnsi="Arial"/>
          <w:b w:val="0"/>
          <w:color w:val="000000" w:themeColor="text1"/>
        </w:rPr>
        <w:t xml:space="preserve"> </w:t>
      </w:r>
    </w:p>
    <w:p w:rsidR="00FC6B4B" w:rsidRPr="00FC6B4B" w:rsidRDefault="00FC6B4B" w:rsidP="00FC6B4B">
      <w:pPr>
        <w:pStyle w:val="Pa5"/>
        <w:spacing w:line="240" w:lineRule="auto"/>
        <w:rPr>
          <w:rFonts w:ascii="Arial" w:hAnsi="Arial" w:cs="Arial"/>
          <w:noProof/>
          <w:color w:val="000000" w:themeColor="text1"/>
          <w:sz w:val="28"/>
          <w:szCs w:val="28"/>
        </w:rPr>
      </w:pPr>
      <w:r>
        <w:rPr>
          <w:rFonts w:ascii="Arial" w:hAnsi="Arial"/>
          <w:color w:val="000000" w:themeColor="text1"/>
          <w:sz w:val="28"/>
          <w:szCs w:val="28"/>
        </w:rPr>
        <w:t>Au Canada, on estime que les personnes qui sont victimes de barrières ont un pouvoir d</w:t>
      </w:r>
      <w:r w:rsidR="004439EC">
        <w:rPr>
          <w:rFonts w:ascii="Arial" w:hAnsi="Arial"/>
          <w:color w:val="000000" w:themeColor="text1"/>
          <w:sz w:val="28"/>
          <w:szCs w:val="28"/>
        </w:rPr>
        <w:t>’</w:t>
      </w:r>
      <w:r>
        <w:rPr>
          <w:rFonts w:ascii="Arial" w:hAnsi="Arial"/>
          <w:color w:val="000000" w:themeColor="text1"/>
          <w:sz w:val="28"/>
          <w:szCs w:val="28"/>
        </w:rPr>
        <w:t>achat annuel d</w:t>
      </w:r>
      <w:r w:rsidR="004439EC">
        <w:rPr>
          <w:rFonts w:ascii="Arial" w:hAnsi="Arial"/>
          <w:color w:val="000000" w:themeColor="text1"/>
          <w:sz w:val="28"/>
          <w:szCs w:val="28"/>
        </w:rPr>
        <w:t>’</w:t>
      </w:r>
      <w:r>
        <w:rPr>
          <w:rFonts w:ascii="Arial" w:hAnsi="Arial"/>
          <w:color w:val="000000" w:themeColor="text1"/>
          <w:sz w:val="28"/>
          <w:szCs w:val="28"/>
        </w:rPr>
        <w:t>environ 40 milliards de dollars. Comme tout le monde, elles font des affaires, magasinent et se déplacent avec leurs amis et leur famille dans nos communautés. En apprenant comment éliminer les barrières, les organismes peuvent fidéliser leur clientèle et améliorer la prestation de services pour tout le monde.</w:t>
      </w:r>
    </w:p>
    <w:p w:rsidR="00FC6B4B" w:rsidRPr="00FC6B4B" w:rsidRDefault="00FC6B4B" w:rsidP="00FC6B4B">
      <w:pPr>
        <w:pStyle w:val="Default"/>
        <w:rPr>
          <w:noProof/>
          <w:color w:val="000000" w:themeColor="text1"/>
        </w:rPr>
      </w:pPr>
    </w:p>
    <w:p w:rsidR="00FC6B4B" w:rsidRPr="00FC6B4B" w:rsidRDefault="00FC6B4B" w:rsidP="00FC6B4B">
      <w:pPr>
        <w:pStyle w:val="Default"/>
        <w:rPr>
          <w:rFonts w:ascii="Arial" w:hAnsi="Arial" w:cs="Arial"/>
          <w:bCs/>
          <w:noProof/>
          <w:color w:val="000000" w:themeColor="text1"/>
          <w:sz w:val="28"/>
          <w:szCs w:val="28"/>
        </w:rPr>
      </w:pPr>
      <w:r>
        <w:rPr>
          <w:rFonts w:ascii="Arial" w:hAnsi="Arial"/>
          <w:b/>
          <w:bCs/>
          <w:color w:val="000000" w:themeColor="text1"/>
          <w:sz w:val="28"/>
          <w:szCs w:val="28"/>
        </w:rPr>
        <w:t>Saviez-vous que</w:t>
      </w:r>
      <w:r>
        <w:rPr>
          <w:rFonts w:ascii="Arial" w:hAnsi="Arial"/>
          <w:bCs/>
          <w:color w:val="000000" w:themeColor="text1"/>
          <w:sz w:val="28"/>
          <w:szCs w:val="28"/>
        </w:rPr>
        <w:t>...</w:t>
      </w:r>
      <w:r w:rsidR="004439EC">
        <w:rPr>
          <w:rFonts w:ascii="Arial" w:hAnsi="Arial"/>
          <w:bCs/>
          <w:color w:val="000000" w:themeColor="text1"/>
          <w:sz w:val="28"/>
          <w:szCs w:val="28"/>
        </w:rPr>
        <w:t xml:space="preserve"> l</w:t>
      </w:r>
      <w:r>
        <w:rPr>
          <w:rFonts w:ascii="Arial" w:hAnsi="Arial"/>
          <w:bCs/>
          <w:color w:val="000000" w:themeColor="text1"/>
          <w:sz w:val="28"/>
          <w:szCs w:val="28"/>
        </w:rPr>
        <w:t>es barrières à l</w:t>
      </w:r>
      <w:r w:rsidR="004439EC">
        <w:rPr>
          <w:rFonts w:ascii="Arial" w:hAnsi="Arial"/>
          <w:bCs/>
          <w:color w:val="000000" w:themeColor="text1"/>
          <w:sz w:val="28"/>
          <w:szCs w:val="28"/>
        </w:rPr>
        <w:t>’</w:t>
      </w:r>
      <w:r>
        <w:rPr>
          <w:rFonts w:ascii="Arial" w:hAnsi="Arial"/>
          <w:bCs/>
          <w:color w:val="000000" w:themeColor="text1"/>
          <w:sz w:val="28"/>
          <w:szCs w:val="28"/>
        </w:rPr>
        <w:t xml:space="preserve">accessibilité sont une réalité quotidienne pour plus de 200 000 Manitobains? </w:t>
      </w:r>
    </w:p>
    <w:p w:rsidR="00FC6B4B" w:rsidRPr="00FC6B4B" w:rsidRDefault="00FC6B4B" w:rsidP="00FC6B4B">
      <w:pPr>
        <w:pStyle w:val="Default"/>
        <w:rPr>
          <w:rFonts w:ascii="Arial" w:hAnsi="Arial" w:cs="Arial"/>
          <w:bCs/>
          <w:noProof/>
          <w:color w:val="000000" w:themeColor="text1"/>
          <w:sz w:val="28"/>
          <w:szCs w:val="28"/>
        </w:rPr>
      </w:pPr>
    </w:p>
    <w:p w:rsidR="00FC6B4B" w:rsidRPr="00FC6B4B" w:rsidRDefault="00FC6B4B" w:rsidP="00FC6B4B">
      <w:pPr>
        <w:pStyle w:val="Default"/>
        <w:rPr>
          <w:rFonts w:ascii="Arial" w:hAnsi="Arial" w:cs="Arial"/>
          <w:bCs/>
          <w:noProof/>
          <w:color w:val="000000" w:themeColor="text1"/>
          <w:sz w:val="28"/>
          <w:szCs w:val="28"/>
        </w:rPr>
      </w:pPr>
      <w:r>
        <w:rPr>
          <w:rFonts w:ascii="Arial" w:hAnsi="Arial"/>
          <w:bCs/>
          <w:color w:val="000000" w:themeColor="text1"/>
          <w:sz w:val="28"/>
          <w:szCs w:val="28"/>
        </w:rPr>
        <w:t>Les barrières à l</w:t>
      </w:r>
      <w:r w:rsidR="004439EC">
        <w:rPr>
          <w:rFonts w:ascii="Arial" w:hAnsi="Arial"/>
          <w:bCs/>
          <w:color w:val="000000" w:themeColor="text1"/>
          <w:sz w:val="28"/>
          <w:szCs w:val="28"/>
        </w:rPr>
        <w:t>’</w:t>
      </w:r>
      <w:r>
        <w:rPr>
          <w:rFonts w:ascii="Arial" w:hAnsi="Arial"/>
          <w:bCs/>
          <w:color w:val="000000" w:themeColor="text1"/>
          <w:sz w:val="28"/>
          <w:szCs w:val="28"/>
        </w:rPr>
        <w:t>accès ne concernent pas que les personnes handicapées. Bon nombre de personnes se heurtent à ces obstacles.</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Qu</w:t>
      </w:r>
      <w:r w:rsidR="004439EC">
        <w:rPr>
          <w:rFonts w:ascii="Arial" w:hAnsi="Arial"/>
          <w:color w:val="000000" w:themeColor="text1"/>
        </w:rPr>
        <w:t>’</w:t>
      </w:r>
      <w:r>
        <w:rPr>
          <w:rFonts w:ascii="Arial" w:hAnsi="Arial"/>
          <w:color w:val="000000" w:themeColor="text1"/>
        </w:rPr>
        <w:t>est-ce que la norme d</w:t>
      </w:r>
      <w:r w:rsidR="004439EC">
        <w:rPr>
          <w:rFonts w:ascii="Arial" w:hAnsi="Arial"/>
          <w:color w:val="000000" w:themeColor="text1"/>
        </w:rPr>
        <w:t>’</w:t>
      </w:r>
      <w:r>
        <w:rPr>
          <w:rFonts w:ascii="Arial" w:hAnsi="Arial"/>
          <w:color w:val="000000" w:themeColor="text1"/>
        </w:rPr>
        <w:t>accessibilité pour le service à la clientèle?</w:t>
      </w:r>
      <w:r>
        <w:rPr>
          <w:rFonts w:ascii="Arial" w:hAnsi="Arial"/>
          <w:b w:val="0"/>
          <w:color w:val="000000" w:themeColor="text1"/>
        </w:rPr>
        <w:t xml:space="preserve"> </w:t>
      </w:r>
    </w:p>
    <w:p w:rsidR="00FC6B4B" w:rsidRPr="00FC6B4B" w:rsidRDefault="00FC6B4B" w:rsidP="00FC6B4B">
      <w:pPr>
        <w:pStyle w:val="Pa8"/>
        <w:spacing w:after="80"/>
        <w:rPr>
          <w:rFonts w:ascii="Arial" w:hAnsi="Arial" w:cs="Arial"/>
          <w:noProof/>
          <w:color w:val="000000" w:themeColor="text1"/>
          <w:sz w:val="28"/>
          <w:szCs w:val="28"/>
        </w:rPr>
      </w:pPr>
      <w:r>
        <w:rPr>
          <w:rFonts w:ascii="Arial" w:hAnsi="Arial"/>
          <w:color w:val="000000" w:themeColor="text1"/>
          <w:sz w:val="28"/>
          <w:szCs w:val="28"/>
        </w:rPr>
        <w:t>En 2015, le gouvernement du Manitoba a mis en place la norme d</w:t>
      </w:r>
      <w:r w:rsidR="004439EC">
        <w:rPr>
          <w:rFonts w:ascii="Arial" w:hAnsi="Arial"/>
          <w:color w:val="000000" w:themeColor="text1"/>
          <w:sz w:val="28"/>
          <w:szCs w:val="28"/>
        </w:rPr>
        <w:t>’</w:t>
      </w:r>
      <w:r>
        <w:rPr>
          <w:rFonts w:ascii="Arial" w:hAnsi="Arial"/>
          <w:color w:val="000000" w:themeColor="text1"/>
          <w:sz w:val="28"/>
          <w:szCs w:val="28"/>
        </w:rPr>
        <w:t xml:space="preserve">accessibilité pour le service à la clientèle, la première norme de la </w:t>
      </w:r>
      <w:r>
        <w:rPr>
          <w:rFonts w:ascii="Arial" w:hAnsi="Arial"/>
          <w:i/>
          <w:color w:val="000000" w:themeColor="text1"/>
          <w:sz w:val="28"/>
          <w:szCs w:val="28"/>
        </w:rPr>
        <w:t>Loi sur l’accessibilité pour les Manitobains</w:t>
      </w:r>
      <w:r>
        <w:rPr>
          <w:rFonts w:ascii="Arial" w:hAnsi="Arial"/>
          <w:color w:val="000000" w:themeColor="text1"/>
          <w:sz w:val="28"/>
          <w:szCs w:val="28"/>
        </w:rPr>
        <w:t>. Les normes d</w:t>
      </w:r>
      <w:r w:rsidR="004439EC">
        <w:rPr>
          <w:rFonts w:ascii="Arial" w:hAnsi="Arial"/>
          <w:color w:val="000000" w:themeColor="text1"/>
          <w:sz w:val="28"/>
          <w:szCs w:val="28"/>
        </w:rPr>
        <w:t>’</w:t>
      </w:r>
      <w:r>
        <w:rPr>
          <w:rFonts w:ascii="Arial" w:hAnsi="Arial"/>
          <w:color w:val="000000" w:themeColor="text1"/>
          <w:sz w:val="28"/>
          <w:szCs w:val="28"/>
        </w:rPr>
        <w:t>accessibilité sont les éléments de base de cette loi. Elles seront présentées progressivement afin de favoriser la compréhension et d</w:t>
      </w:r>
      <w:r w:rsidR="004439EC">
        <w:rPr>
          <w:rFonts w:ascii="Arial" w:hAnsi="Arial"/>
          <w:color w:val="000000" w:themeColor="text1"/>
          <w:sz w:val="28"/>
          <w:szCs w:val="28"/>
        </w:rPr>
        <w:t>’</w:t>
      </w:r>
      <w:r>
        <w:rPr>
          <w:rFonts w:ascii="Arial" w:hAnsi="Arial"/>
          <w:color w:val="000000" w:themeColor="text1"/>
          <w:sz w:val="28"/>
          <w:szCs w:val="28"/>
        </w:rPr>
        <w:t xml:space="preserve">aider à la planification dans les entreprises concernées. </w:t>
      </w:r>
    </w:p>
    <w:p w:rsidR="00FC6B4B" w:rsidRPr="00FC6B4B" w:rsidRDefault="00FC6B4B" w:rsidP="00FC6B4B">
      <w:pPr>
        <w:pStyle w:val="Pa8"/>
        <w:spacing w:after="80"/>
        <w:rPr>
          <w:rFonts w:ascii="Arial" w:hAnsi="Arial" w:cs="Arial"/>
          <w:noProof/>
          <w:color w:val="000000" w:themeColor="text1"/>
          <w:sz w:val="28"/>
          <w:szCs w:val="28"/>
        </w:rPr>
      </w:pPr>
    </w:p>
    <w:p w:rsidR="00FC6B4B" w:rsidRPr="00FC6B4B" w:rsidRDefault="00FC6B4B" w:rsidP="00FC6B4B">
      <w:pPr>
        <w:pStyle w:val="Pa8"/>
        <w:spacing w:after="80"/>
        <w:rPr>
          <w:rFonts w:ascii="Arial" w:hAnsi="Arial" w:cs="Arial"/>
          <w:noProof/>
          <w:color w:val="000000" w:themeColor="text1"/>
          <w:sz w:val="28"/>
          <w:szCs w:val="28"/>
        </w:rPr>
      </w:pPr>
      <w:r>
        <w:rPr>
          <w:rFonts w:ascii="Arial" w:hAnsi="Arial"/>
          <w:color w:val="000000" w:themeColor="text1"/>
          <w:sz w:val="28"/>
          <w:szCs w:val="28"/>
        </w:rPr>
        <w:t>Un service à la clientèle accessible signifie que les organismes et les entreprises fournissent des produits et des services d</w:t>
      </w:r>
      <w:r w:rsidR="004439EC">
        <w:rPr>
          <w:rFonts w:ascii="Arial" w:hAnsi="Arial"/>
          <w:color w:val="000000" w:themeColor="text1"/>
          <w:sz w:val="28"/>
          <w:szCs w:val="28"/>
        </w:rPr>
        <w:t>’</w:t>
      </w:r>
      <w:r>
        <w:rPr>
          <w:rFonts w:ascii="Arial" w:hAnsi="Arial"/>
          <w:color w:val="000000" w:themeColor="text1"/>
          <w:sz w:val="28"/>
          <w:szCs w:val="28"/>
        </w:rPr>
        <w:t xml:space="preserve">une manière efficace, juste et respectueuse, et ce, à toutes les personnes, quelles que soient leurs capacités. Souvent, cela ne coûte rien. </w:t>
      </w:r>
    </w:p>
    <w:p w:rsidR="00FC6B4B" w:rsidRPr="00FC6B4B" w:rsidRDefault="00FC6B4B" w:rsidP="00FC6B4B">
      <w:pPr>
        <w:pStyle w:val="Default"/>
        <w:rPr>
          <w:noProof/>
          <w:color w:val="000000" w:themeColor="text1"/>
        </w:rPr>
      </w:pPr>
    </w:p>
    <w:p w:rsidR="00FC6B4B" w:rsidRPr="00FC6B4B" w:rsidRDefault="00FC6B4B" w:rsidP="00FC6B4B">
      <w:pPr>
        <w:pStyle w:val="Pa8"/>
        <w:spacing w:after="80"/>
        <w:rPr>
          <w:rFonts w:ascii="Arial" w:hAnsi="Arial" w:cs="Arial"/>
          <w:noProof/>
          <w:color w:val="000000" w:themeColor="text1"/>
          <w:sz w:val="28"/>
          <w:szCs w:val="28"/>
        </w:rPr>
      </w:pPr>
      <w:r>
        <w:rPr>
          <w:rFonts w:ascii="Arial" w:hAnsi="Arial"/>
          <w:color w:val="000000" w:themeColor="text1"/>
          <w:sz w:val="28"/>
          <w:szCs w:val="28"/>
        </w:rPr>
        <w:t>En prenant conscience de ces barrières et en les éliminant, on offre de nouvelles possibilités aux personnes ayant toutes sortes d</w:t>
      </w:r>
      <w:r w:rsidR="004439EC">
        <w:rPr>
          <w:rFonts w:ascii="Arial" w:hAnsi="Arial"/>
          <w:color w:val="000000" w:themeColor="text1"/>
          <w:sz w:val="28"/>
          <w:szCs w:val="28"/>
        </w:rPr>
        <w:t>’</w:t>
      </w:r>
      <w:r>
        <w:rPr>
          <w:rFonts w:ascii="Arial" w:hAnsi="Arial"/>
          <w:color w:val="000000" w:themeColor="text1"/>
          <w:sz w:val="28"/>
          <w:szCs w:val="28"/>
        </w:rPr>
        <w:t>incapacités, qu</w:t>
      </w:r>
      <w:r w:rsidR="004439EC">
        <w:rPr>
          <w:rFonts w:ascii="Arial" w:hAnsi="Arial"/>
          <w:color w:val="000000" w:themeColor="text1"/>
          <w:sz w:val="28"/>
          <w:szCs w:val="28"/>
        </w:rPr>
        <w:t>’</w:t>
      </w:r>
      <w:r>
        <w:rPr>
          <w:rFonts w:ascii="Arial" w:hAnsi="Arial"/>
          <w:color w:val="000000" w:themeColor="text1"/>
          <w:sz w:val="28"/>
          <w:szCs w:val="28"/>
        </w:rPr>
        <w:t>il s</w:t>
      </w:r>
      <w:r w:rsidR="004439EC">
        <w:rPr>
          <w:rFonts w:ascii="Arial" w:hAnsi="Arial"/>
          <w:color w:val="000000" w:themeColor="text1"/>
          <w:sz w:val="28"/>
          <w:szCs w:val="28"/>
        </w:rPr>
        <w:t>’</w:t>
      </w:r>
      <w:r>
        <w:rPr>
          <w:rFonts w:ascii="Arial" w:hAnsi="Arial"/>
          <w:color w:val="000000" w:themeColor="text1"/>
          <w:sz w:val="28"/>
          <w:szCs w:val="28"/>
        </w:rPr>
        <w:t>agisse, entre autres, d</w:t>
      </w:r>
      <w:r w:rsidR="004439EC">
        <w:rPr>
          <w:rFonts w:ascii="Arial" w:hAnsi="Arial"/>
          <w:color w:val="000000" w:themeColor="text1"/>
          <w:sz w:val="28"/>
          <w:szCs w:val="28"/>
        </w:rPr>
        <w:t>’</w:t>
      </w:r>
      <w:r>
        <w:rPr>
          <w:rFonts w:ascii="Arial" w:hAnsi="Arial"/>
          <w:color w:val="000000" w:themeColor="text1"/>
          <w:sz w:val="28"/>
          <w:szCs w:val="28"/>
        </w:rPr>
        <w:t>une incapacité physique, visuelle ou auditive, d</w:t>
      </w:r>
      <w:r w:rsidR="004439EC">
        <w:rPr>
          <w:rFonts w:ascii="Arial" w:hAnsi="Arial"/>
          <w:color w:val="000000" w:themeColor="text1"/>
          <w:sz w:val="28"/>
          <w:szCs w:val="28"/>
        </w:rPr>
        <w:t>’</w:t>
      </w:r>
      <w:r>
        <w:rPr>
          <w:rFonts w:ascii="Arial" w:hAnsi="Arial"/>
          <w:color w:val="000000" w:themeColor="text1"/>
          <w:sz w:val="28"/>
          <w:szCs w:val="28"/>
        </w:rPr>
        <w:t xml:space="preserve">une déficience mentale ou développementale, ou de troubles d’apprentissage. </w:t>
      </w:r>
    </w:p>
    <w:p w:rsidR="00FC6B4B" w:rsidRPr="00FC6B4B" w:rsidRDefault="00FC6B4B" w:rsidP="00FC6B4B">
      <w:pPr>
        <w:pStyle w:val="Default"/>
        <w:rPr>
          <w:noProof/>
          <w:color w:val="000000" w:themeColor="text1"/>
        </w:rPr>
      </w:pPr>
    </w:p>
    <w:p w:rsidR="00FC6B4B" w:rsidRPr="00FC6B4B" w:rsidRDefault="00FC6B4B" w:rsidP="00FC6B4B">
      <w:pPr>
        <w:pStyle w:val="Default"/>
        <w:rPr>
          <w:rFonts w:ascii="Arial" w:hAnsi="Arial" w:cs="Arial"/>
          <w:noProof/>
          <w:color w:val="000000" w:themeColor="text1"/>
          <w:sz w:val="28"/>
          <w:szCs w:val="28"/>
        </w:rPr>
      </w:pPr>
      <w:r>
        <w:rPr>
          <w:rFonts w:ascii="Arial" w:hAnsi="Arial"/>
          <w:b/>
          <w:color w:val="000000" w:themeColor="text1"/>
          <w:sz w:val="28"/>
          <w:szCs w:val="28"/>
        </w:rPr>
        <w:t>Le saviez-vous?</w:t>
      </w:r>
    </w:p>
    <w:p w:rsidR="00FC6B4B" w:rsidRPr="00FC6B4B" w:rsidRDefault="00FC6B4B" w:rsidP="00FC6B4B">
      <w:pPr>
        <w:pStyle w:val="Default"/>
        <w:numPr>
          <w:ilvl w:val="0"/>
          <w:numId w:val="2"/>
        </w:numPr>
        <w:spacing w:before="440"/>
        <w:rPr>
          <w:rFonts w:ascii="Arial" w:hAnsi="Arial" w:cs="Arial"/>
          <w:noProof/>
          <w:color w:val="000000" w:themeColor="text1"/>
          <w:sz w:val="28"/>
          <w:szCs w:val="28"/>
        </w:rPr>
      </w:pPr>
      <w:r>
        <w:rPr>
          <w:rFonts w:ascii="Arial" w:hAnsi="Arial"/>
          <w:color w:val="000000" w:themeColor="text1"/>
          <w:sz w:val="28"/>
          <w:szCs w:val="28"/>
        </w:rPr>
        <w:t>Au Manitoba, le revenu annuel total de toutes les personnes handicapées est de plus de quatre milliards de dollars.</w:t>
      </w:r>
    </w:p>
    <w:p w:rsidR="00FC6B4B" w:rsidRPr="00FC6B4B" w:rsidRDefault="00FC6B4B" w:rsidP="00FC6B4B">
      <w:pPr>
        <w:pStyle w:val="Default"/>
        <w:spacing w:before="440"/>
        <w:ind w:left="720"/>
        <w:jc w:val="center"/>
        <w:rPr>
          <w:rFonts w:ascii="Arial" w:hAnsi="Arial" w:cs="Arial"/>
          <w:noProof/>
          <w:color w:val="000000" w:themeColor="text1"/>
          <w:sz w:val="28"/>
          <w:szCs w:val="28"/>
        </w:rPr>
      </w:pPr>
      <w:bookmarkStart w:id="2" w:name="xxInlineShape4"/>
      <w:bookmarkEnd w:id="2"/>
    </w:p>
    <w:p w:rsidR="00FC6B4B" w:rsidRPr="00FC6B4B" w:rsidRDefault="00FC6B4B" w:rsidP="00FC6B4B">
      <w:pPr>
        <w:pStyle w:val="Pa10"/>
        <w:spacing w:after="440"/>
        <w:rPr>
          <w:rFonts w:ascii="Arial" w:hAnsi="Arial" w:cs="Arial"/>
          <w:noProof/>
          <w:color w:val="000000" w:themeColor="text1"/>
          <w:sz w:val="28"/>
          <w:szCs w:val="28"/>
        </w:rPr>
      </w:pPr>
      <w:r>
        <w:rPr>
          <w:rFonts w:ascii="Arial" w:hAnsi="Arial"/>
          <w:color w:val="000000" w:themeColor="text1"/>
          <w:sz w:val="28"/>
          <w:szCs w:val="28"/>
        </w:rPr>
        <w:t>On entend par « barrière à l</w:t>
      </w:r>
      <w:r w:rsidR="004439EC">
        <w:rPr>
          <w:rFonts w:ascii="Arial" w:hAnsi="Arial"/>
          <w:color w:val="000000" w:themeColor="text1"/>
          <w:sz w:val="28"/>
          <w:szCs w:val="28"/>
        </w:rPr>
        <w:t>’</w:t>
      </w:r>
      <w:r>
        <w:rPr>
          <w:rFonts w:ascii="Arial" w:hAnsi="Arial"/>
          <w:color w:val="000000" w:themeColor="text1"/>
          <w:sz w:val="28"/>
          <w:szCs w:val="28"/>
        </w:rPr>
        <w:t>accessibilité » tout ce qui empêche partiellement ou totalement une personne de recevoir de l</w:t>
      </w:r>
      <w:r w:rsidR="004439EC">
        <w:rPr>
          <w:rFonts w:ascii="Arial" w:hAnsi="Arial"/>
          <w:color w:val="000000" w:themeColor="text1"/>
          <w:sz w:val="28"/>
          <w:szCs w:val="28"/>
        </w:rPr>
        <w:t>’</w:t>
      </w:r>
      <w:r>
        <w:rPr>
          <w:rFonts w:ascii="Arial" w:hAnsi="Arial"/>
          <w:color w:val="000000" w:themeColor="text1"/>
          <w:sz w:val="28"/>
          <w:szCs w:val="28"/>
        </w:rPr>
        <w:t>information, des services et des biens et d</w:t>
      </w:r>
      <w:r w:rsidR="004439EC">
        <w:rPr>
          <w:rFonts w:ascii="Arial" w:hAnsi="Arial"/>
          <w:color w:val="000000" w:themeColor="text1"/>
          <w:sz w:val="28"/>
          <w:szCs w:val="28"/>
        </w:rPr>
        <w:t>’</w:t>
      </w:r>
      <w:r>
        <w:rPr>
          <w:rFonts w:ascii="Arial" w:hAnsi="Arial"/>
          <w:color w:val="000000" w:themeColor="text1"/>
          <w:sz w:val="28"/>
          <w:szCs w:val="28"/>
        </w:rPr>
        <w:t xml:space="preserve">avoir accès à des lieux ou à des activités. Les barrières comportementales peuvent être les plus difficiles à éliminer. </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Quelles sont les barrières dans le domaine du service à la clientèle?</w:t>
      </w:r>
    </w:p>
    <w:p w:rsidR="00FC6B4B" w:rsidRPr="00FC6B4B" w:rsidRDefault="00FC6B4B" w:rsidP="00FC6B4B">
      <w:pPr>
        <w:pStyle w:val="Pa11"/>
        <w:numPr>
          <w:ilvl w:val="0"/>
          <w:numId w:val="4"/>
        </w:numPr>
        <w:spacing w:after="80"/>
        <w:rPr>
          <w:rFonts w:ascii="Arial" w:hAnsi="Arial" w:cs="Arial"/>
          <w:noProof/>
          <w:color w:val="000000" w:themeColor="text1"/>
          <w:sz w:val="28"/>
          <w:szCs w:val="28"/>
        </w:rPr>
      </w:pPr>
      <w:r>
        <w:rPr>
          <w:rFonts w:ascii="Arial" w:hAnsi="Arial"/>
          <w:color w:val="000000" w:themeColor="text1"/>
          <w:sz w:val="28"/>
          <w:szCs w:val="28"/>
        </w:rPr>
        <w:t xml:space="preserve">Les </w:t>
      </w:r>
      <w:r>
        <w:rPr>
          <w:rFonts w:ascii="Arial" w:hAnsi="Arial"/>
          <w:b/>
          <w:color w:val="000000" w:themeColor="text1"/>
          <w:sz w:val="28"/>
          <w:szCs w:val="28"/>
        </w:rPr>
        <w:t>barrières comportementales</w:t>
      </w:r>
      <w:r>
        <w:rPr>
          <w:rFonts w:ascii="Arial" w:hAnsi="Arial"/>
          <w:color w:val="000000" w:themeColor="text1"/>
          <w:sz w:val="28"/>
          <w:szCs w:val="28"/>
        </w:rPr>
        <w:t xml:space="preserve"> sont des convictions qui limitent l</w:t>
      </w:r>
      <w:r w:rsidR="004439EC">
        <w:rPr>
          <w:rFonts w:ascii="Arial" w:hAnsi="Arial"/>
          <w:color w:val="000000" w:themeColor="text1"/>
          <w:sz w:val="28"/>
          <w:szCs w:val="28"/>
        </w:rPr>
        <w:t>’</w:t>
      </w:r>
      <w:r>
        <w:rPr>
          <w:rFonts w:ascii="Arial" w:hAnsi="Arial"/>
          <w:color w:val="000000" w:themeColor="text1"/>
          <w:sz w:val="28"/>
          <w:szCs w:val="28"/>
        </w:rPr>
        <w:t>accès à des possibilités offertes aux personnes handicapées. Les stéréotypes et les suppositions font partie de ces barrières comportementales. Penser que les personnes qui ne peuvent pas communiquer verbalement n</w:t>
      </w:r>
      <w:r w:rsidR="004439EC">
        <w:rPr>
          <w:rFonts w:ascii="Arial" w:hAnsi="Arial"/>
          <w:color w:val="000000" w:themeColor="text1"/>
          <w:sz w:val="28"/>
          <w:szCs w:val="28"/>
        </w:rPr>
        <w:t>’</w:t>
      </w:r>
      <w:r>
        <w:rPr>
          <w:rFonts w:ascii="Arial" w:hAnsi="Arial"/>
          <w:color w:val="000000" w:themeColor="text1"/>
          <w:sz w:val="28"/>
          <w:szCs w:val="28"/>
        </w:rPr>
        <w:t xml:space="preserve">ont rien à dire est un exemple de barrière. </w:t>
      </w:r>
    </w:p>
    <w:p w:rsidR="00FC6B4B" w:rsidRPr="00FC6B4B" w:rsidRDefault="00FC6B4B" w:rsidP="00FC6B4B">
      <w:pPr>
        <w:pStyle w:val="Default"/>
        <w:tabs>
          <w:tab w:val="left" w:pos="1668"/>
        </w:tabs>
        <w:ind w:firstLine="1668"/>
        <w:rPr>
          <w:rFonts w:ascii="Arial" w:hAnsi="Arial" w:cs="Arial"/>
          <w:noProof/>
          <w:color w:val="000000" w:themeColor="text1"/>
          <w:sz w:val="28"/>
          <w:szCs w:val="28"/>
        </w:rPr>
      </w:pPr>
    </w:p>
    <w:p w:rsidR="00FC6B4B" w:rsidRPr="00FC6B4B" w:rsidRDefault="00FC6B4B" w:rsidP="00FC6B4B">
      <w:pPr>
        <w:pStyle w:val="Pa11"/>
        <w:numPr>
          <w:ilvl w:val="0"/>
          <w:numId w:val="4"/>
        </w:numPr>
        <w:spacing w:after="80"/>
        <w:rPr>
          <w:rFonts w:ascii="Arial" w:hAnsi="Arial" w:cs="Arial"/>
          <w:noProof/>
          <w:color w:val="000000" w:themeColor="text1"/>
          <w:sz w:val="28"/>
          <w:szCs w:val="28"/>
        </w:rPr>
      </w:pPr>
      <w:r>
        <w:rPr>
          <w:rFonts w:ascii="Arial" w:hAnsi="Arial"/>
          <w:color w:val="000000" w:themeColor="text1"/>
          <w:sz w:val="28"/>
          <w:szCs w:val="28"/>
        </w:rPr>
        <w:t xml:space="preserve">Les barrières </w:t>
      </w:r>
      <w:r>
        <w:rPr>
          <w:rFonts w:ascii="Arial" w:hAnsi="Arial"/>
          <w:b/>
          <w:color w:val="000000" w:themeColor="text1"/>
          <w:sz w:val="28"/>
          <w:szCs w:val="28"/>
        </w:rPr>
        <w:t>physiques et architecturales</w:t>
      </w:r>
      <w:r>
        <w:rPr>
          <w:rFonts w:ascii="Arial" w:hAnsi="Arial"/>
          <w:color w:val="000000" w:themeColor="text1"/>
          <w:sz w:val="28"/>
          <w:szCs w:val="28"/>
        </w:rPr>
        <w:t xml:space="preserve"> sont des éléments d</w:t>
      </w:r>
      <w:r w:rsidR="004439EC">
        <w:rPr>
          <w:rFonts w:ascii="Arial" w:hAnsi="Arial"/>
          <w:color w:val="000000" w:themeColor="text1"/>
          <w:sz w:val="28"/>
          <w:szCs w:val="28"/>
        </w:rPr>
        <w:t>’</w:t>
      </w:r>
      <w:r>
        <w:rPr>
          <w:rFonts w:ascii="Arial" w:hAnsi="Arial"/>
          <w:color w:val="000000" w:themeColor="text1"/>
          <w:sz w:val="28"/>
          <w:szCs w:val="28"/>
        </w:rPr>
        <w:t>un édifice ou d</w:t>
      </w:r>
      <w:r w:rsidR="004439EC">
        <w:rPr>
          <w:rFonts w:ascii="Arial" w:hAnsi="Arial"/>
          <w:color w:val="000000" w:themeColor="text1"/>
          <w:sz w:val="28"/>
          <w:szCs w:val="28"/>
        </w:rPr>
        <w:t>’</w:t>
      </w:r>
      <w:r>
        <w:rPr>
          <w:rFonts w:ascii="Arial" w:hAnsi="Arial"/>
          <w:color w:val="000000" w:themeColor="text1"/>
          <w:sz w:val="28"/>
          <w:szCs w:val="28"/>
        </w:rPr>
        <w:t>un lieu qui causent des difficultés à des personnes handicapées. Il peut s</w:t>
      </w:r>
      <w:r w:rsidR="004439EC">
        <w:rPr>
          <w:rFonts w:ascii="Arial" w:hAnsi="Arial"/>
          <w:color w:val="000000" w:themeColor="text1"/>
          <w:sz w:val="28"/>
          <w:szCs w:val="28"/>
        </w:rPr>
        <w:t>’</w:t>
      </w:r>
      <w:r>
        <w:rPr>
          <w:rFonts w:ascii="Arial" w:hAnsi="Arial"/>
          <w:color w:val="000000" w:themeColor="text1"/>
          <w:sz w:val="28"/>
          <w:szCs w:val="28"/>
        </w:rPr>
        <w:t>agir d</w:t>
      </w:r>
      <w:r w:rsidR="004439EC">
        <w:rPr>
          <w:rFonts w:ascii="Arial" w:hAnsi="Arial"/>
          <w:color w:val="000000" w:themeColor="text1"/>
          <w:sz w:val="28"/>
          <w:szCs w:val="28"/>
        </w:rPr>
        <w:t>’</w:t>
      </w:r>
      <w:r>
        <w:rPr>
          <w:rFonts w:ascii="Arial" w:hAnsi="Arial"/>
          <w:color w:val="000000" w:themeColor="text1"/>
          <w:sz w:val="28"/>
          <w:szCs w:val="28"/>
        </w:rPr>
        <w:t>une allée de supermarché trop étroite pour une personne utilisant un déambulateur, ou d</w:t>
      </w:r>
      <w:r w:rsidR="004439EC">
        <w:rPr>
          <w:rFonts w:ascii="Arial" w:hAnsi="Arial"/>
          <w:color w:val="000000" w:themeColor="text1"/>
          <w:sz w:val="28"/>
          <w:szCs w:val="28"/>
        </w:rPr>
        <w:t>’</w:t>
      </w:r>
      <w:r>
        <w:rPr>
          <w:rFonts w:ascii="Arial" w:hAnsi="Arial"/>
          <w:color w:val="000000" w:themeColor="text1"/>
          <w:sz w:val="28"/>
          <w:szCs w:val="28"/>
        </w:rPr>
        <w:t xml:space="preserve">une aire de stationnement ne disposant pas de places réservées aux personnes handicapées. </w:t>
      </w:r>
    </w:p>
    <w:p w:rsidR="00FC6B4B" w:rsidRPr="00FC6B4B" w:rsidRDefault="00FC6B4B" w:rsidP="00FC6B4B">
      <w:pPr>
        <w:pStyle w:val="Default"/>
        <w:rPr>
          <w:rFonts w:ascii="Arial" w:hAnsi="Arial" w:cs="Arial"/>
          <w:noProof/>
          <w:color w:val="000000" w:themeColor="text1"/>
          <w:sz w:val="28"/>
          <w:szCs w:val="28"/>
        </w:rPr>
      </w:pPr>
    </w:p>
    <w:p w:rsidR="00FC6B4B" w:rsidRPr="00FC6B4B" w:rsidRDefault="00FC6B4B" w:rsidP="00FC6B4B">
      <w:pPr>
        <w:pStyle w:val="Pa11"/>
        <w:numPr>
          <w:ilvl w:val="0"/>
          <w:numId w:val="4"/>
        </w:numPr>
        <w:spacing w:after="80"/>
        <w:rPr>
          <w:rFonts w:ascii="Arial" w:hAnsi="Arial" w:cs="Arial"/>
          <w:noProof/>
          <w:color w:val="000000" w:themeColor="text1"/>
          <w:sz w:val="28"/>
          <w:szCs w:val="28"/>
        </w:rPr>
      </w:pPr>
      <w:r>
        <w:rPr>
          <w:rFonts w:ascii="Arial" w:hAnsi="Arial"/>
          <w:color w:val="000000" w:themeColor="text1"/>
          <w:sz w:val="28"/>
          <w:szCs w:val="28"/>
        </w:rPr>
        <w:t xml:space="preserve">Les barrières qui </w:t>
      </w:r>
      <w:r>
        <w:rPr>
          <w:rFonts w:ascii="Arial" w:hAnsi="Arial"/>
          <w:b/>
          <w:color w:val="000000" w:themeColor="text1"/>
          <w:sz w:val="28"/>
          <w:szCs w:val="28"/>
        </w:rPr>
        <w:t>bloquent la communication ou l</w:t>
      </w:r>
      <w:r w:rsidR="004439EC">
        <w:rPr>
          <w:rFonts w:ascii="Arial" w:hAnsi="Arial"/>
          <w:b/>
          <w:color w:val="000000" w:themeColor="text1"/>
          <w:sz w:val="28"/>
          <w:szCs w:val="28"/>
        </w:rPr>
        <w:t>’</w:t>
      </w:r>
      <w:r>
        <w:rPr>
          <w:rFonts w:ascii="Arial" w:hAnsi="Arial"/>
          <w:b/>
          <w:color w:val="000000" w:themeColor="text1"/>
          <w:sz w:val="28"/>
          <w:szCs w:val="28"/>
        </w:rPr>
        <w:t>échange de renseignements</w:t>
      </w:r>
      <w:r>
        <w:rPr>
          <w:rFonts w:ascii="Arial" w:hAnsi="Arial"/>
          <w:color w:val="000000" w:themeColor="text1"/>
          <w:sz w:val="28"/>
          <w:szCs w:val="28"/>
        </w:rPr>
        <w:t xml:space="preserve"> empêchent les personnes de comprendre facilement de l</w:t>
      </w:r>
      <w:r w:rsidR="004439EC">
        <w:rPr>
          <w:rFonts w:ascii="Arial" w:hAnsi="Arial"/>
          <w:color w:val="000000" w:themeColor="text1"/>
          <w:sz w:val="28"/>
          <w:szCs w:val="28"/>
        </w:rPr>
        <w:t>’</w:t>
      </w:r>
      <w:r>
        <w:rPr>
          <w:rFonts w:ascii="Arial" w:hAnsi="Arial"/>
          <w:color w:val="000000" w:themeColor="text1"/>
          <w:sz w:val="28"/>
          <w:szCs w:val="28"/>
        </w:rPr>
        <w:t xml:space="preserve">information, par exemple, des panneaux qui prêtent à confusion ou une écriture trop petite. </w:t>
      </w:r>
    </w:p>
    <w:p w:rsidR="00FC6B4B" w:rsidRPr="00FC6B4B" w:rsidRDefault="00FC6B4B" w:rsidP="00FC6B4B">
      <w:pPr>
        <w:pStyle w:val="Default"/>
        <w:rPr>
          <w:rFonts w:ascii="Arial" w:hAnsi="Arial" w:cs="Arial"/>
          <w:noProof/>
          <w:color w:val="000000" w:themeColor="text1"/>
          <w:sz w:val="28"/>
          <w:szCs w:val="28"/>
        </w:rPr>
      </w:pPr>
    </w:p>
    <w:p w:rsidR="00FC6B4B" w:rsidRPr="00FC6B4B" w:rsidRDefault="00FC6B4B" w:rsidP="00FC6B4B">
      <w:pPr>
        <w:pStyle w:val="Pa11"/>
        <w:numPr>
          <w:ilvl w:val="0"/>
          <w:numId w:val="4"/>
        </w:numPr>
        <w:spacing w:after="80"/>
        <w:rPr>
          <w:rFonts w:ascii="Arial" w:hAnsi="Arial" w:cs="Arial"/>
          <w:noProof/>
          <w:color w:val="000000" w:themeColor="text1"/>
          <w:sz w:val="28"/>
          <w:szCs w:val="28"/>
        </w:rPr>
      </w:pPr>
      <w:r>
        <w:rPr>
          <w:rFonts w:ascii="Arial" w:hAnsi="Arial"/>
          <w:color w:val="000000" w:themeColor="text1"/>
          <w:sz w:val="28"/>
          <w:szCs w:val="28"/>
        </w:rPr>
        <w:t xml:space="preserve">Les barrières </w:t>
      </w:r>
      <w:r>
        <w:rPr>
          <w:rFonts w:ascii="Arial" w:hAnsi="Arial"/>
          <w:b/>
          <w:color w:val="000000" w:themeColor="text1"/>
          <w:sz w:val="28"/>
          <w:szCs w:val="28"/>
        </w:rPr>
        <w:t>technologiques</w:t>
      </w:r>
      <w:r>
        <w:rPr>
          <w:rFonts w:ascii="Arial" w:hAnsi="Arial"/>
          <w:color w:val="000000" w:themeColor="text1"/>
          <w:sz w:val="28"/>
          <w:szCs w:val="28"/>
        </w:rPr>
        <w:t xml:space="preserve"> sont souvent liées à l</w:t>
      </w:r>
      <w:r w:rsidR="004439EC">
        <w:rPr>
          <w:rFonts w:ascii="Arial" w:hAnsi="Arial"/>
          <w:color w:val="000000" w:themeColor="text1"/>
          <w:sz w:val="28"/>
          <w:szCs w:val="28"/>
        </w:rPr>
        <w:t>’</w:t>
      </w:r>
      <w:r>
        <w:rPr>
          <w:rFonts w:ascii="Arial" w:hAnsi="Arial"/>
          <w:color w:val="000000" w:themeColor="text1"/>
          <w:sz w:val="28"/>
          <w:szCs w:val="28"/>
        </w:rPr>
        <w:t>information et à la communication. La technologie devrait améliorer l</w:t>
      </w:r>
      <w:r w:rsidR="004439EC">
        <w:rPr>
          <w:rFonts w:ascii="Arial" w:hAnsi="Arial"/>
          <w:color w:val="000000" w:themeColor="text1"/>
          <w:sz w:val="28"/>
          <w:szCs w:val="28"/>
        </w:rPr>
        <w:t>’</w:t>
      </w:r>
      <w:r>
        <w:rPr>
          <w:rFonts w:ascii="Arial" w:hAnsi="Arial"/>
          <w:color w:val="000000" w:themeColor="text1"/>
          <w:sz w:val="28"/>
          <w:szCs w:val="28"/>
        </w:rPr>
        <w:t>expérience des utilisateurs. Mais elle peut aussi engendrer de nouvelles barrières. Un site Web qui n</w:t>
      </w:r>
      <w:r w:rsidR="004439EC">
        <w:rPr>
          <w:rFonts w:ascii="Arial" w:hAnsi="Arial"/>
          <w:color w:val="000000" w:themeColor="text1"/>
          <w:sz w:val="28"/>
          <w:szCs w:val="28"/>
        </w:rPr>
        <w:t>’</w:t>
      </w:r>
      <w:r>
        <w:rPr>
          <w:rFonts w:ascii="Arial" w:hAnsi="Arial"/>
          <w:color w:val="000000" w:themeColor="text1"/>
          <w:sz w:val="28"/>
          <w:szCs w:val="28"/>
        </w:rPr>
        <w:t>est pas accessible aux personnes aveugles utilisant un logiciel de lecture à l</w:t>
      </w:r>
      <w:r w:rsidR="004439EC">
        <w:rPr>
          <w:rFonts w:ascii="Arial" w:hAnsi="Arial"/>
          <w:color w:val="000000" w:themeColor="text1"/>
          <w:sz w:val="28"/>
          <w:szCs w:val="28"/>
        </w:rPr>
        <w:t>’</w:t>
      </w:r>
      <w:r>
        <w:rPr>
          <w:rFonts w:ascii="Arial" w:hAnsi="Arial"/>
          <w:color w:val="000000" w:themeColor="text1"/>
          <w:sz w:val="28"/>
          <w:szCs w:val="28"/>
        </w:rPr>
        <w:t xml:space="preserve">écran en est un exemple. </w:t>
      </w:r>
    </w:p>
    <w:p w:rsidR="00FC6B4B" w:rsidRPr="00FC6B4B" w:rsidRDefault="00FC6B4B" w:rsidP="00FC6B4B">
      <w:pPr>
        <w:pStyle w:val="Default"/>
        <w:rPr>
          <w:rFonts w:ascii="Arial" w:hAnsi="Arial" w:cs="Arial"/>
          <w:noProof/>
          <w:color w:val="000000" w:themeColor="text1"/>
          <w:sz w:val="28"/>
          <w:szCs w:val="28"/>
        </w:rPr>
      </w:pPr>
    </w:p>
    <w:p w:rsidR="00FC6B4B" w:rsidRPr="00FC6B4B" w:rsidRDefault="00FC6B4B" w:rsidP="00FC6B4B">
      <w:pPr>
        <w:pStyle w:val="Pa11"/>
        <w:numPr>
          <w:ilvl w:val="0"/>
          <w:numId w:val="4"/>
        </w:numPr>
        <w:spacing w:after="80"/>
        <w:rPr>
          <w:rFonts w:ascii="Arial" w:hAnsi="Arial" w:cs="Arial"/>
          <w:noProof/>
          <w:color w:val="000000" w:themeColor="text1"/>
          <w:sz w:val="28"/>
          <w:szCs w:val="28"/>
        </w:rPr>
      </w:pPr>
      <w:r>
        <w:rPr>
          <w:rFonts w:ascii="Arial" w:hAnsi="Arial"/>
          <w:color w:val="000000" w:themeColor="text1"/>
          <w:sz w:val="28"/>
          <w:szCs w:val="28"/>
        </w:rPr>
        <w:t xml:space="preserve">Les barrières </w:t>
      </w:r>
      <w:r>
        <w:rPr>
          <w:rFonts w:ascii="Arial" w:hAnsi="Arial"/>
          <w:b/>
          <w:color w:val="000000" w:themeColor="text1"/>
          <w:sz w:val="28"/>
          <w:szCs w:val="28"/>
        </w:rPr>
        <w:t>systémiques</w:t>
      </w:r>
      <w:r>
        <w:rPr>
          <w:rFonts w:ascii="Arial" w:hAnsi="Arial"/>
          <w:color w:val="000000" w:themeColor="text1"/>
          <w:sz w:val="28"/>
          <w:szCs w:val="28"/>
        </w:rPr>
        <w:t xml:space="preserve"> sont des politiques, des pratiques et des procédures qui discriminent les personnes handicapées, par exemple, l’application des politiques concernant les animaux de compagnie aux animaux d</w:t>
      </w:r>
      <w:r w:rsidR="004439EC">
        <w:rPr>
          <w:rFonts w:ascii="Arial" w:hAnsi="Arial"/>
          <w:color w:val="000000" w:themeColor="text1"/>
          <w:sz w:val="28"/>
          <w:szCs w:val="28"/>
        </w:rPr>
        <w:t>’</w:t>
      </w:r>
      <w:r>
        <w:rPr>
          <w:rFonts w:ascii="Arial" w:hAnsi="Arial"/>
          <w:color w:val="000000" w:themeColor="text1"/>
          <w:sz w:val="28"/>
          <w:szCs w:val="28"/>
        </w:rPr>
        <w:t>assistance.</w:t>
      </w:r>
    </w:p>
    <w:p w:rsidR="00FC6B4B" w:rsidRPr="00FC6B4B" w:rsidRDefault="00FC6B4B" w:rsidP="00FC6B4B">
      <w:pPr>
        <w:pStyle w:val="Default"/>
        <w:rPr>
          <w:rFonts w:ascii="Arial" w:hAnsi="Arial" w:cs="Arial"/>
          <w:noProof/>
          <w:color w:val="000000" w:themeColor="text1"/>
          <w:sz w:val="28"/>
          <w:szCs w:val="28"/>
        </w:rPr>
      </w:pPr>
    </w:p>
    <w:p w:rsidR="00FC6B4B" w:rsidRPr="00FC6B4B" w:rsidRDefault="00FC6B4B" w:rsidP="00FC6B4B">
      <w:pPr>
        <w:pStyle w:val="Pa11"/>
        <w:spacing w:after="80"/>
        <w:ind w:left="720" w:hanging="360"/>
        <w:jc w:val="center"/>
        <w:rPr>
          <w:rFonts w:ascii="Arial" w:hAnsi="Arial" w:cs="Arial"/>
          <w:noProof/>
          <w:color w:val="000000" w:themeColor="text1"/>
          <w:sz w:val="28"/>
          <w:szCs w:val="28"/>
        </w:rPr>
      </w:pPr>
      <w:bookmarkStart w:id="3" w:name="xxInlineShape5"/>
      <w:bookmarkEnd w:id="3"/>
    </w:p>
    <w:p w:rsidR="00FC6B4B" w:rsidRPr="00FC6B4B" w:rsidRDefault="00FC6B4B" w:rsidP="00FC6B4B">
      <w:pPr>
        <w:pStyle w:val="Pa11"/>
        <w:spacing w:after="80"/>
        <w:ind w:left="720" w:hanging="360"/>
        <w:rPr>
          <w:rFonts w:ascii="Arial" w:hAnsi="Arial" w:cs="Arial"/>
          <w:b/>
          <w:bCs/>
          <w:noProof/>
          <w:color w:val="000000" w:themeColor="text1"/>
          <w:sz w:val="28"/>
          <w:szCs w:val="28"/>
        </w:rPr>
      </w:pPr>
    </w:p>
    <w:p w:rsidR="00FC6B4B" w:rsidRPr="00FC6B4B" w:rsidRDefault="00FC6B4B" w:rsidP="00FC6B4B">
      <w:pPr>
        <w:pStyle w:val="Pa11"/>
        <w:spacing w:after="80"/>
        <w:ind w:left="720" w:hanging="720"/>
        <w:rPr>
          <w:rFonts w:ascii="Arial" w:hAnsi="Arial" w:cs="Arial"/>
          <w:bCs/>
          <w:noProof/>
          <w:color w:val="000000" w:themeColor="text1"/>
          <w:sz w:val="28"/>
          <w:szCs w:val="28"/>
        </w:rPr>
      </w:pPr>
      <w:r>
        <w:rPr>
          <w:rFonts w:ascii="Arial" w:hAnsi="Arial"/>
          <w:b/>
          <w:bCs/>
          <w:color w:val="000000" w:themeColor="text1"/>
          <w:sz w:val="28"/>
          <w:szCs w:val="28"/>
        </w:rPr>
        <w:t>Le saviez-vous?</w:t>
      </w:r>
      <w:r>
        <w:rPr>
          <w:rFonts w:ascii="Arial" w:hAnsi="Arial"/>
          <w:bCs/>
          <w:color w:val="000000" w:themeColor="text1"/>
          <w:sz w:val="28"/>
          <w:szCs w:val="28"/>
        </w:rPr>
        <w:t xml:space="preserve"> </w:t>
      </w:r>
    </w:p>
    <w:p w:rsidR="00FC6B4B" w:rsidRPr="00FC6B4B" w:rsidRDefault="00FC6B4B" w:rsidP="00FC6B4B">
      <w:pPr>
        <w:pStyle w:val="ListParagraph"/>
        <w:numPr>
          <w:ilvl w:val="0"/>
          <w:numId w:val="4"/>
        </w:numPr>
        <w:autoSpaceDE w:val="0"/>
        <w:autoSpaceDN w:val="0"/>
        <w:adjustRightInd w:val="0"/>
        <w:spacing w:after="440" w:line="361" w:lineRule="atLeast"/>
        <w:rPr>
          <w:rFonts w:ascii="Arial" w:hAnsi="Arial" w:cs="Arial"/>
          <w:noProof/>
          <w:color w:val="000000" w:themeColor="text1"/>
          <w:sz w:val="28"/>
          <w:szCs w:val="28"/>
        </w:rPr>
      </w:pPr>
      <w:r>
        <w:rPr>
          <w:rFonts w:ascii="Arial" w:hAnsi="Arial"/>
          <w:color w:val="000000" w:themeColor="text1"/>
          <w:sz w:val="28"/>
          <w:szCs w:val="28"/>
        </w:rPr>
        <w:t xml:space="preserve">Les personnes handicapées canadiennes dépensent chaque année 13,6 milliards de dollars pour voyager et cherchent activement des destinations accessibles. </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Qui doit respecter la norme d</w:t>
      </w:r>
      <w:r w:rsidR="004439EC">
        <w:rPr>
          <w:rFonts w:ascii="Arial" w:hAnsi="Arial"/>
          <w:color w:val="000000" w:themeColor="text1"/>
        </w:rPr>
        <w:t>’</w:t>
      </w:r>
      <w:r>
        <w:rPr>
          <w:rFonts w:ascii="Arial" w:hAnsi="Arial"/>
          <w:color w:val="000000" w:themeColor="text1"/>
        </w:rPr>
        <w:t>accessibilité pour le service à la clientèle?</w:t>
      </w:r>
      <w:r>
        <w:rPr>
          <w:rFonts w:ascii="Arial" w:hAnsi="Arial"/>
          <w:b w:val="0"/>
          <w:color w:val="000000" w:themeColor="text1"/>
        </w:rPr>
        <w:t xml:space="preserv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La norme s</w:t>
      </w:r>
      <w:r w:rsidR="004439EC">
        <w:rPr>
          <w:rFonts w:ascii="Arial" w:hAnsi="Arial"/>
          <w:color w:val="000000" w:themeColor="text1"/>
          <w:sz w:val="28"/>
          <w:szCs w:val="28"/>
        </w:rPr>
        <w:t>’</w:t>
      </w:r>
      <w:r>
        <w:rPr>
          <w:rFonts w:ascii="Arial" w:hAnsi="Arial"/>
          <w:color w:val="000000" w:themeColor="text1"/>
          <w:sz w:val="28"/>
          <w:szCs w:val="28"/>
        </w:rPr>
        <w:t>applique aux organismes publics, privés et sans but lucratif qui comptent au moins un employé. Elle s</w:t>
      </w:r>
      <w:r w:rsidR="004439EC">
        <w:rPr>
          <w:rFonts w:ascii="Arial" w:hAnsi="Arial"/>
          <w:color w:val="000000" w:themeColor="text1"/>
          <w:sz w:val="28"/>
          <w:szCs w:val="28"/>
        </w:rPr>
        <w:t>’</w:t>
      </w:r>
      <w:r>
        <w:rPr>
          <w:rFonts w:ascii="Arial" w:hAnsi="Arial"/>
          <w:color w:val="000000" w:themeColor="text1"/>
          <w:sz w:val="28"/>
          <w:szCs w:val="28"/>
        </w:rPr>
        <w:t xml:space="preserve">applique aussi aux tierces parties telles que les consultants et les entrepreneurs. </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Quand les entreprises et les organismes devront-ils se conformer à cette norme?</w:t>
      </w:r>
      <w:r>
        <w:rPr>
          <w:rFonts w:ascii="Arial" w:hAnsi="Arial"/>
          <w:b w:val="0"/>
          <w:color w:val="000000" w:themeColor="text1"/>
        </w:rPr>
        <w:t xml:space="preserv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Certains secteurs disposent de plus de temps pour se conformer à la norme de service à la clientèle. Le délai à respecter dépend du secteur dans lequel vous travaillez.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80" w:line="281" w:lineRule="atLeast"/>
        <w:rPr>
          <w:rFonts w:ascii="Arial" w:hAnsi="Arial" w:cs="Arial"/>
          <w:bCs/>
          <w:noProof/>
          <w:color w:val="000000" w:themeColor="text1"/>
          <w:sz w:val="28"/>
          <w:szCs w:val="28"/>
        </w:rPr>
      </w:pPr>
      <w:r>
        <w:rPr>
          <w:rFonts w:ascii="Arial" w:hAnsi="Arial"/>
          <w:b/>
          <w:bCs/>
          <w:color w:val="000000" w:themeColor="text1"/>
          <w:sz w:val="28"/>
          <w:szCs w:val="28"/>
        </w:rPr>
        <w:t>Gouvernement du Manitoba</w:t>
      </w:r>
      <w:r>
        <w:rPr>
          <w:rFonts w:ascii="Arial" w:hAnsi="Arial"/>
          <w:bCs/>
          <w:color w:val="000000" w:themeColor="text1"/>
          <w:sz w:val="28"/>
          <w:szCs w:val="28"/>
        </w:rPr>
        <w:t xml:space="preserv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Le gouvernement du Manitoba et ses ministères ont jusqu</w:t>
      </w:r>
      <w:r w:rsidR="004439EC">
        <w:rPr>
          <w:rFonts w:ascii="Arial" w:hAnsi="Arial"/>
          <w:color w:val="000000" w:themeColor="text1"/>
          <w:sz w:val="28"/>
          <w:szCs w:val="28"/>
        </w:rPr>
        <w:t>’</w:t>
      </w:r>
      <w:r>
        <w:rPr>
          <w:rFonts w:ascii="Arial" w:hAnsi="Arial"/>
          <w:color w:val="000000" w:themeColor="text1"/>
          <w:sz w:val="28"/>
          <w:szCs w:val="28"/>
        </w:rPr>
        <w:t xml:space="preserve">au mois de </w:t>
      </w:r>
      <w:r>
        <w:rPr>
          <w:rFonts w:ascii="Arial" w:hAnsi="Arial"/>
          <w:b/>
          <w:color w:val="000000" w:themeColor="text1"/>
          <w:sz w:val="28"/>
          <w:szCs w:val="28"/>
        </w:rPr>
        <w:t>novembre 2016</w:t>
      </w:r>
      <w:r>
        <w:rPr>
          <w:rFonts w:ascii="Arial" w:hAnsi="Arial"/>
          <w:color w:val="000000" w:themeColor="text1"/>
          <w:sz w:val="28"/>
          <w:szCs w:val="28"/>
        </w:rPr>
        <w:t>, soit un an après l</w:t>
      </w:r>
      <w:r w:rsidR="004439EC">
        <w:rPr>
          <w:rFonts w:ascii="Arial" w:hAnsi="Arial"/>
          <w:color w:val="000000" w:themeColor="text1"/>
          <w:sz w:val="28"/>
          <w:szCs w:val="28"/>
        </w:rPr>
        <w:t>’</w:t>
      </w:r>
      <w:r>
        <w:rPr>
          <w:rFonts w:ascii="Arial" w:hAnsi="Arial"/>
          <w:color w:val="000000" w:themeColor="text1"/>
          <w:sz w:val="28"/>
          <w:szCs w:val="28"/>
        </w:rPr>
        <w:t xml:space="preserve">entrée en vigueur de la norme, pour se conformer à la </w:t>
      </w:r>
      <w:r>
        <w:rPr>
          <w:rFonts w:ascii="Arial" w:hAnsi="Arial"/>
          <w:i/>
          <w:color w:val="000000" w:themeColor="text1"/>
          <w:sz w:val="28"/>
          <w:szCs w:val="28"/>
        </w:rPr>
        <w:t>Loi</w:t>
      </w:r>
      <w:r>
        <w:rPr>
          <w:rFonts w:ascii="Arial" w:hAnsi="Arial"/>
          <w:color w:val="000000" w:themeColor="text1"/>
          <w:sz w:val="28"/>
          <w:szCs w:val="28"/>
        </w:rPr>
        <w:t>. Cela permettra au gouvernement de faire preuve d</w:t>
      </w:r>
      <w:r w:rsidR="004439EC">
        <w:rPr>
          <w:rFonts w:ascii="Arial" w:hAnsi="Arial"/>
          <w:color w:val="000000" w:themeColor="text1"/>
          <w:sz w:val="28"/>
          <w:szCs w:val="28"/>
        </w:rPr>
        <w:t>’</w:t>
      </w:r>
      <w:r>
        <w:rPr>
          <w:rFonts w:ascii="Arial" w:hAnsi="Arial"/>
          <w:color w:val="000000" w:themeColor="text1"/>
          <w:sz w:val="28"/>
          <w:szCs w:val="28"/>
        </w:rPr>
        <w:t xml:space="preserve">un solide leadership.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80" w:line="281" w:lineRule="atLeast"/>
        <w:rPr>
          <w:rFonts w:ascii="Arial" w:hAnsi="Arial" w:cs="Arial"/>
          <w:bCs/>
          <w:noProof/>
          <w:color w:val="000000" w:themeColor="text1"/>
          <w:sz w:val="28"/>
          <w:szCs w:val="28"/>
        </w:rPr>
      </w:pPr>
      <w:r>
        <w:rPr>
          <w:rFonts w:ascii="Arial" w:hAnsi="Arial"/>
          <w:b/>
          <w:bCs/>
          <w:color w:val="000000" w:themeColor="text1"/>
          <w:sz w:val="28"/>
          <w:szCs w:val="28"/>
        </w:rPr>
        <w:t>Organismes du secteur public</w:t>
      </w:r>
      <w:r>
        <w:rPr>
          <w:rFonts w:ascii="Arial" w:hAnsi="Arial"/>
          <w:bCs/>
          <w:color w:val="000000" w:themeColor="text1"/>
          <w:sz w:val="28"/>
          <w:szCs w:val="28"/>
        </w:rPr>
        <w:t xml:space="preserv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Les organismes du secteur public ont jusqu</w:t>
      </w:r>
      <w:r w:rsidR="004439EC">
        <w:rPr>
          <w:rFonts w:ascii="Arial" w:hAnsi="Arial"/>
          <w:color w:val="000000" w:themeColor="text1"/>
          <w:sz w:val="28"/>
          <w:szCs w:val="28"/>
        </w:rPr>
        <w:t>’</w:t>
      </w:r>
      <w:r>
        <w:rPr>
          <w:rFonts w:ascii="Arial" w:hAnsi="Arial"/>
          <w:color w:val="000000" w:themeColor="text1"/>
          <w:sz w:val="28"/>
          <w:szCs w:val="28"/>
        </w:rPr>
        <w:t xml:space="preserve">au mois de </w:t>
      </w:r>
      <w:r>
        <w:rPr>
          <w:rFonts w:ascii="Arial" w:hAnsi="Arial"/>
          <w:b/>
          <w:color w:val="000000" w:themeColor="text1"/>
          <w:sz w:val="28"/>
          <w:szCs w:val="28"/>
        </w:rPr>
        <w:t>novembre 2017</w:t>
      </w:r>
      <w:r>
        <w:rPr>
          <w:rFonts w:ascii="Arial" w:hAnsi="Arial"/>
          <w:color w:val="000000" w:themeColor="text1"/>
          <w:sz w:val="28"/>
          <w:szCs w:val="28"/>
        </w:rPr>
        <w:t>, soit deux ans après l</w:t>
      </w:r>
      <w:r w:rsidR="004439EC">
        <w:rPr>
          <w:rFonts w:ascii="Arial" w:hAnsi="Arial"/>
          <w:color w:val="000000" w:themeColor="text1"/>
          <w:sz w:val="28"/>
          <w:szCs w:val="28"/>
        </w:rPr>
        <w:t>’</w:t>
      </w:r>
      <w:r>
        <w:rPr>
          <w:rFonts w:ascii="Arial" w:hAnsi="Arial"/>
          <w:color w:val="000000" w:themeColor="text1"/>
          <w:sz w:val="28"/>
          <w:szCs w:val="28"/>
        </w:rPr>
        <w:t>entrée en vigueur de la norme, pour appliquer celle-ci. Ainsi, ils peuvent continuer à préparer le plan d</w:t>
      </w:r>
      <w:r w:rsidR="004439EC">
        <w:rPr>
          <w:rFonts w:ascii="Arial" w:hAnsi="Arial"/>
          <w:color w:val="000000" w:themeColor="text1"/>
          <w:sz w:val="28"/>
          <w:szCs w:val="28"/>
        </w:rPr>
        <w:t>’</w:t>
      </w:r>
      <w:r>
        <w:rPr>
          <w:rFonts w:ascii="Arial" w:hAnsi="Arial"/>
          <w:color w:val="000000" w:themeColor="text1"/>
          <w:sz w:val="28"/>
          <w:szCs w:val="28"/>
        </w:rPr>
        <w:t xml:space="preserve">accessibilité requis par la </w:t>
      </w:r>
      <w:r>
        <w:rPr>
          <w:rFonts w:ascii="Arial" w:hAnsi="Arial"/>
          <w:i/>
          <w:color w:val="000000" w:themeColor="text1"/>
          <w:sz w:val="28"/>
          <w:szCs w:val="28"/>
        </w:rPr>
        <w:t>Loi</w:t>
      </w:r>
      <w:r>
        <w:rPr>
          <w:rFonts w:ascii="Arial" w:hAnsi="Arial"/>
          <w:color w:val="000000" w:themeColor="text1"/>
          <w:sz w:val="28"/>
          <w:szCs w:val="28"/>
        </w:rPr>
        <w:t xml:space="preserve">. </w:t>
      </w:r>
    </w:p>
    <w:p w:rsidR="00FC6B4B" w:rsidRPr="00FC6B4B" w:rsidRDefault="00FC6B4B" w:rsidP="00FC6B4B">
      <w:pPr>
        <w:autoSpaceDE w:val="0"/>
        <w:autoSpaceDN w:val="0"/>
        <w:adjustRightInd w:val="0"/>
        <w:spacing w:after="80" w:line="281" w:lineRule="atLeast"/>
        <w:ind w:left="426" w:hanging="66"/>
        <w:rPr>
          <w:rFonts w:ascii="Arial" w:hAnsi="Arial" w:cs="Arial"/>
          <w:noProof/>
          <w:color w:val="000000" w:themeColor="text1"/>
          <w:sz w:val="28"/>
          <w:szCs w:val="28"/>
        </w:rPr>
      </w:pPr>
      <w:r>
        <w:rPr>
          <w:rFonts w:ascii="Arial" w:hAnsi="Arial"/>
          <w:color w:val="000000" w:themeColor="text1"/>
          <w:sz w:val="28"/>
          <w:szCs w:val="28"/>
        </w:rPr>
        <w:t>Le secteur public comprend les sociétés d’État, les offices régionaux de la santé, les collèges, les universités, les divisions scolaires, les municipalités et les organismes, les conseils et les commissions du gouvernement.</w:t>
      </w:r>
    </w:p>
    <w:p w:rsidR="00FC6B4B" w:rsidRPr="00FC6B4B" w:rsidRDefault="00FC6B4B" w:rsidP="00FC6B4B">
      <w:pPr>
        <w:autoSpaceDE w:val="0"/>
        <w:autoSpaceDN w:val="0"/>
        <w:adjustRightInd w:val="0"/>
        <w:spacing w:after="80" w:line="281" w:lineRule="atLeast"/>
        <w:ind w:left="426" w:hanging="66"/>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440" w:line="361" w:lineRule="atLeast"/>
        <w:ind w:left="360" w:hanging="360"/>
        <w:rPr>
          <w:rFonts w:ascii="Arial" w:hAnsi="Arial" w:cs="Arial"/>
          <w:bCs/>
          <w:noProof/>
          <w:color w:val="000000" w:themeColor="text1"/>
          <w:sz w:val="28"/>
          <w:szCs w:val="28"/>
        </w:rPr>
      </w:pPr>
      <w:r>
        <w:rPr>
          <w:rFonts w:ascii="Arial" w:hAnsi="Arial"/>
          <w:b/>
          <w:bCs/>
          <w:color w:val="000000" w:themeColor="text1"/>
          <w:sz w:val="28"/>
          <w:szCs w:val="28"/>
        </w:rPr>
        <w:t>Organismes du secteur privé et sans but lucratif</w:t>
      </w:r>
      <w:r>
        <w:rPr>
          <w:rFonts w:ascii="Arial" w:hAnsi="Arial"/>
          <w:bCs/>
          <w:color w:val="000000" w:themeColor="text1"/>
          <w:sz w:val="28"/>
          <w:szCs w:val="28"/>
        </w:rPr>
        <w:t xml:space="preserv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Les organismes du secteur privé et sans but lucratif ont jusqu</w:t>
      </w:r>
      <w:r w:rsidR="004439EC">
        <w:rPr>
          <w:rFonts w:ascii="Arial" w:hAnsi="Arial"/>
          <w:color w:val="000000" w:themeColor="text1"/>
          <w:sz w:val="28"/>
          <w:szCs w:val="28"/>
        </w:rPr>
        <w:t>’</w:t>
      </w:r>
      <w:r>
        <w:rPr>
          <w:rFonts w:ascii="Arial" w:hAnsi="Arial"/>
          <w:color w:val="000000" w:themeColor="text1"/>
          <w:sz w:val="28"/>
          <w:szCs w:val="28"/>
        </w:rPr>
        <w:t xml:space="preserve">au mois de </w:t>
      </w:r>
      <w:r>
        <w:rPr>
          <w:rFonts w:ascii="Arial" w:hAnsi="Arial"/>
          <w:b/>
          <w:color w:val="000000" w:themeColor="text1"/>
          <w:sz w:val="28"/>
          <w:szCs w:val="28"/>
        </w:rPr>
        <w:t>novembre 2018</w:t>
      </w:r>
      <w:r>
        <w:rPr>
          <w:rFonts w:ascii="Arial" w:hAnsi="Arial"/>
          <w:color w:val="000000" w:themeColor="text1"/>
          <w:sz w:val="28"/>
          <w:szCs w:val="28"/>
        </w:rPr>
        <w:t>, soit trois ans après l</w:t>
      </w:r>
      <w:r w:rsidR="004439EC">
        <w:rPr>
          <w:rFonts w:ascii="Arial" w:hAnsi="Arial"/>
          <w:color w:val="000000" w:themeColor="text1"/>
          <w:sz w:val="28"/>
          <w:szCs w:val="28"/>
        </w:rPr>
        <w:t>’</w:t>
      </w:r>
      <w:r>
        <w:rPr>
          <w:rFonts w:ascii="Arial" w:hAnsi="Arial"/>
          <w:color w:val="000000" w:themeColor="text1"/>
          <w:sz w:val="28"/>
          <w:szCs w:val="28"/>
        </w:rPr>
        <w:t xml:space="preserve">entrée en vigueur de la norme, pour appliquer celle-ci. Ainsi, ces organismes disposent de plus de temps pour se mettre en conformité avec la norme. </w:t>
      </w:r>
    </w:p>
    <w:p w:rsidR="00FC6B4B" w:rsidRPr="00FC6B4B" w:rsidRDefault="00FC6B4B" w:rsidP="00FC6B4B">
      <w:pPr>
        <w:autoSpaceDE w:val="0"/>
        <w:autoSpaceDN w:val="0"/>
        <w:adjustRightInd w:val="0"/>
        <w:spacing w:after="80" w:line="281" w:lineRule="atLeast"/>
        <w:ind w:left="426" w:hanging="66"/>
        <w:rPr>
          <w:rFonts w:ascii="Arial" w:hAnsi="Arial" w:cs="Arial"/>
          <w:noProof/>
          <w:color w:val="000000" w:themeColor="text1"/>
          <w:sz w:val="28"/>
          <w:szCs w:val="28"/>
        </w:rPr>
      </w:pPr>
      <w:r>
        <w:rPr>
          <w:rFonts w:ascii="Arial" w:hAnsi="Arial"/>
          <w:color w:val="000000" w:themeColor="text1"/>
          <w:sz w:val="28"/>
          <w:szCs w:val="28"/>
        </w:rPr>
        <w:t xml:space="preserve">Le secteur privé comprend les entreprises comme les magasins, les restaurants, les hôtels, les bars et les centres des congrès ainsi que les organismes de bienfaisance, les lieux de culte et les organismes sans but lucratif. </w:t>
      </w:r>
    </w:p>
    <w:p w:rsidR="00FC6B4B" w:rsidRPr="00FC6B4B" w:rsidRDefault="00FC6B4B" w:rsidP="00FC6B4B">
      <w:pPr>
        <w:autoSpaceDE w:val="0"/>
        <w:autoSpaceDN w:val="0"/>
        <w:adjustRightInd w:val="0"/>
        <w:spacing w:after="80" w:line="281" w:lineRule="atLeast"/>
        <w:ind w:left="426" w:hanging="66"/>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80" w:line="281" w:lineRule="atLeast"/>
        <w:ind w:left="720" w:hanging="360"/>
        <w:jc w:val="center"/>
        <w:rPr>
          <w:rFonts w:ascii="Arial" w:hAnsi="Arial" w:cs="Arial"/>
          <w:noProof/>
          <w:color w:val="000000" w:themeColor="text1"/>
          <w:sz w:val="28"/>
          <w:szCs w:val="28"/>
        </w:rPr>
      </w:pPr>
      <w:bookmarkStart w:id="4" w:name="xxInlineShape6"/>
      <w:bookmarkEnd w:id="4"/>
    </w:p>
    <w:p w:rsidR="00FC6B4B" w:rsidRPr="00FC6B4B" w:rsidRDefault="00FC6B4B" w:rsidP="00FC6B4B">
      <w:pPr>
        <w:autoSpaceDE w:val="0"/>
        <w:autoSpaceDN w:val="0"/>
        <w:adjustRightInd w:val="0"/>
        <w:spacing w:after="80" w:line="281" w:lineRule="atLeast"/>
        <w:ind w:left="720" w:hanging="720"/>
        <w:rPr>
          <w:rFonts w:ascii="Arial" w:hAnsi="Arial" w:cs="Arial"/>
          <w:bCs/>
          <w:noProof/>
          <w:color w:val="000000" w:themeColor="text1"/>
          <w:sz w:val="28"/>
          <w:szCs w:val="28"/>
        </w:rPr>
      </w:pPr>
      <w:r>
        <w:rPr>
          <w:rFonts w:ascii="Arial" w:hAnsi="Arial"/>
          <w:b/>
          <w:bCs/>
          <w:color w:val="000000" w:themeColor="text1"/>
          <w:sz w:val="28"/>
          <w:szCs w:val="28"/>
        </w:rPr>
        <w:t>Le saviez-vous?</w:t>
      </w:r>
      <w:r>
        <w:rPr>
          <w:rFonts w:ascii="Arial" w:hAnsi="Arial"/>
          <w:bCs/>
          <w:color w:val="000000" w:themeColor="text1"/>
          <w:sz w:val="28"/>
          <w:szCs w:val="28"/>
        </w:rPr>
        <w:t xml:space="preserve"> </w:t>
      </w:r>
    </w:p>
    <w:p w:rsidR="00FC6B4B" w:rsidRPr="00FC6B4B" w:rsidRDefault="00FC6B4B" w:rsidP="00FC6B4B">
      <w:pPr>
        <w:pStyle w:val="ListParagraph"/>
        <w:numPr>
          <w:ilvl w:val="0"/>
          <w:numId w:val="4"/>
        </w:numPr>
        <w:autoSpaceDE w:val="0"/>
        <w:autoSpaceDN w:val="0"/>
        <w:adjustRightInd w:val="0"/>
        <w:spacing w:after="440" w:line="361" w:lineRule="atLeast"/>
        <w:rPr>
          <w:rFonts w:ascii="Arial" w:hAnsi="Arial" w:cs="Arial"/>
          <w:noProof/>
          <w:color w:val="000000" w:themeColor="text1"/>
          <w:sz w:val="28"/>
          <w:szCs w:val="28"/>
        </w:rPr>
      </w:pPr>
      <w:r>
        <w:rPr>
          <w:rFonts w:ascii="Arial" w:hAnsi="Arial"/>
          <w:color w:val="000000" w:themeColor="text1"/>
          <w:sz w:val="28"/>
          <w:szCs w:val="28"/>
        </w:rPr>
        <w:t>La proportion de personnes handicapées augmente avec l</w:t>
      </w:r>
      <w:r w:rsidR="004439EC">
        <w:rPr>
          <w:rFonts w:ascii="Arial" w:hAnsi="Arial"/>
          <w:color w:val="000000" w:themeColor="text1"/>
          <w:sz w:val="28"/>
          <w:szCs w:val="28"/>
        </w:rPr>
        <w:t>’</w:t>
      </w:r>
      <w:r>
        <w:rPr>
          <w:rFonts w:ascii="Arial" w:hAnsi="Arial"/>
          <w:color w:val="000000" w:themeColor="text1"/>
          <w:sz w:val="28"/>
          <w:szCs w:val="28"/>
        </w:rPr>
        <w:t>âge. Le taux est de 5 % chez les Manitobains âgés de 15 à 24 ans, de 15 % pour le groupe des 35 à 64 ans et de presque 40 % chez les 65 ans et plus.</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Que doivent faire les entreprises et les organismes pour respecter cette norme?</w:t>
      </w:r>
      <w:r>
        <w:rPr>
          <w:rFonts w:ascii="Arial" w:hAnsi="Arial"/>
          <w:b w:val="0"/>
          <w:color w:val="000000" w:themeColor="text1"/>
        </w:rPr>
        <w:t xml:space="preserv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Cette norme comprend un certain nombre d’exigences légales. Les organismes et les entreprises ayant au moins un employé doivent mettre en œuvre des politiques et des pratiques qui permettront notamment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de veiller à ce que la </w:t>
      </w:r>
      <w:r>
        <w:rPr>
          <w:rFonts w:ascii="Arial" w:hAnsi="Arial"/>
          <w:b/>
          <w:color w:val="000000" w:themeColor="text1"/>
          <w:sz w:val="28"/>
          <w:szCs w:val="28"/>
        </w:rPr>
        <w:t>communication</w:t>
      </w:r>
      <w:r>
        <w:rPr>
          <w:rFonts w:ascii="Arial" w:hAnsi="Arial"/>
          <w:color w:val="000000" w:themeColor="text1"/>
          <w:sz w:val="28"/>
          <w:szCs w:val="28"/>
        </w:rPr>
        <w:t xml:space="preserve"> avec une personne victime d’une barrière se fasse de manière à éliminer la barrière, par exemple en utilisant des polices faciles à lire et un langage simple;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de favoriser l’utilisation de </w:t>
      </w:r>
      <w:r>
        <w:rPr>
          <w:rFonts w:ascii="Arial" w:hAnsi="Arial"/>
          <w:b/>
          <w:color w:val="000000" w:themeColor="text1"/>
          <w:sz w:val="28"/>
          <w:szCs w:val="28"/>
        </w:rPr>
        <w:t>dispositifs d</w:t>
      </w:r>
      <w:r w:rsidR="004439EC">
        <w:rPr>
          <w:rFonts w:ascii="Arial" w:hAnsi="Arial"/>
          <w:b/>
          <w:color w:val="000000" w:themeColor="text1"/>
          <w:sz w:val="28"/>
          <w:szCs w:val="28"/>
        </w:rPr>
        <w:t>’</w:t>
      </w:r>
      <w:r>
        <w:rPr>
          <w:rFonts w:ascii="Arial" w:hAnsi="Arial"/>
          <w:b/>
          <w:color w:val="000000" w:themeColor="text1"/>
          <w:sz w:val="28"/>
          <w:szCs w:val="28"/>
        </w:rPr>
        <w:t>assistance</w:t>
      </w:r>
      <w:r>
        <w:rPr>
          <w:rFonts w:ascii="Arial" w:hAnsi="Arial"/>
          <w:color w:val="000000" w:themeColor="text1"/>
          <w:sz w:val="28"/>
          <w:szCs w:val="28"/>
        </w:rPr>
        <w:t xml:space="preserve"> afin d’éliminer les barrières ou de les réduire. N’imposez pas de frais pour l’utilisation sur place de ces dispositifs, comme la technologie d’aide à l’audition, la vidéo descriptive ou les fauteuils roulants;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d’encourager les </w:t>
      </w:r>
      <w:r>
        <w:rPr>
          <w:rFonts w:ascii="Arial" w:hAnsi="Arial"/>
          <w:b/>
          <w:color w:val="000000" w:themeColor="text1"/>
          <w:sz w:val="28"/>
          <w:szCs w:val="28"/>
        </w:rPr>
        <w:t>personnes de confiance</w:t>
      </w:r>
      <w:r>
        <w:rPr>
          <w:rFonts w:ascii="Arial" w:hAnsi="Arial"/>
          <w:color w:val="000000" w:themeColor="text1"/>
          <w:sz w:val="28"/>
          <w:szCs w:val="28"/>
        </w:rPr>
        <w:t xml:space="preserve"> à entrer sur les lieux et à demeurer avec votre client. Évitez d</w:t>
      </w:r>
      <w:r w:rsidR="004439EC">
        <w:rPr>
          <w:rFonts w:ascii="Arial" w:hAnsi="Arial"/>
          <w:color w:val="000000" w:themeColor="text1"/>
          <w:sz w:val="28"/>
          <w:szCs w:val="28"/>
        </w:rPr>
        <w:t>’</w:t>
      </w:r>
      <w:r>
        <w:rPr>
          <w:rFonts w:ascii="Arial" w:hAnsi="Arial"/>
          <w:color w:val="000000" w:themeColor="text1"/>
          <w:sz w:val="28"/>
          <w:szCs w:val="28"/>
        </w:rPr>
        <w:t>imposer des frais pour la personne de confiance si possible, ou prévenez votre client qu’elle devra payer des frais d’entrée;</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d’accueillir les </w:t>
      </w:r>
      <w:r>
        <w:rPr>
          <w:rFonts w:ascii="Arial" w:hAnsi="Arial"/>
          <w:b/>
          <w:color w:val="000000" w:themeColor="text1"/>
          <w:sz w:val="28"/>
          <w:szCs w:val="28"/>
        </w:rPr>
        <w:t>personnes accompagnées d</w:t>
      </w:r>
      <w:r w:rsidR="004439EC">
        <w:rPr>
          <w:rFonts w:ascii="Arial" w:hAnsi="Arial"/>
          <w:b/>
          <w:color w:val="000000" w:themeColor="text1"/>
          <w:sz w:val="28"/>
          <w:szCs w:val="28"/>
        </w:rPr>
        <w:t>’</w:t>
      </w:r>
      <w:r>
        <w:rPr>
          <w:rFonts w:ascii="Arial" w:hAnsi="Arial"/>
          <w:b/>
          <w:color w:val="000000" w:themeColor="text1"/>
          <w:sz w:val="28"/>
          <w:szCs w:val="28"/>
        </w:rPr>
        <w:t>animaux d’assistance</w:t>
      </w:r>
      <w:r>
        <w:rPr>
          <w:rFonts w:ascii="Arial" w:hAnsi="Arial"/>
          <w:color w:val="000000" w:themeColor="text1"/>
          <w:sz w:val="28"/>
          <w:szCs w:val="28"/>
        </w:rPr>
        <w:t xml:space="preserve"> dans un restaurant, un magasin, un hôtel, un taxi ou tout autre endroit généralement ouvert au public, à des clients ou à des invités;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d’établir un </w:t>
      </w:r>
      <w:r>
        <w:rPr>
          <w:rFonts w:ascii="Arial" w:hAnsi="Arial"/>
          <w:b/>
          <w:color w:val="000000" w:themeColor="text1"/>
          <w:sz w:val="28"/>
          <w:szCs w:val="28"/>
        </w:rPr>
        <w:t>plein accès</w:t>
      </w:r>
      <w:r>
        <w:rPr>
          <w:rFonts w:ascii="Arial" w:hAnsi="Arial"/>
          <w:color w:val="000000" w:themeColor="text1"/>
          <w:sz w:val="28"/>
          <w:szCs w:val="28"/>
        </w:rPr>
        <w:t xml:space="preserve"> aux biens ou aux services, pour que tout le monde en profite de la façon prévue, par exemple en éliminant les boîtes ou les autres objets qui obstruent les couloirs;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d’informer le public de </w:t>
      </w:r>
      <w:r>
        <w:rPr>
          <w:rFonts w:ascii="Arial" w:hAnsi="Arial"/>
          <w:b/>
          <w:color w:val="000000" w:themeColor="text1"/>
          <w:sz w:val="28"/>
          <w:szCs w:val="28"/>
        </w:rPr>
        <w:t>barrières temporaires</w:t>
      </w:r>
      <w:r>
        <w:rPr>
          <w:rFonts w:ascii="Arial" w:hAnsi="Arial"/>
          <w:color w:val="000000" w:themeColor="text1"/>
          <w:sz w:val="28"/>
          <w:szCs w:val="28"/>
        </w:rPr>
        <w:t xml:space="preserve"> empêchant l</w:t>
      </w:r>
      <w:r w:rsidR="004439EC">
        <w:rPr>
          <w:rFonts w:ascii="Arial" w:hAnsi="Arial"/>
          <w:color w:val="000000" w:themeColor="text1"/>
          <w:sz w:val="28"/>
          <w:szCs w:val="28"/>
        </w:rPr>
        <w:t>’</w:t>
      </w:r>
      <w:r>
        <w:rPr>
          <w:rFonts w:ascii="Arial" w:hAnsi="Arial"/>
          <w:color w:val="000000" w:themeColor="text1"/>
          <w:sz w:val="28"/>
          <w:szCs w:val="28"/>
        </w:rPr>
        <w:t xml:space="preserve">accès à des bâtiments, à des espaces ou à des services, par exemple, un ascenseur en panne;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de prévoir un mécanisme permettant de recevoir une </w:t>
      </w:r>
      <w:r>
        <w:rPr>
          <w:rFonts w:ascii="Arial" w:hAnsi="Arial"/>
          <w:b/>
          <w:color w:val="000000" w:themeColor="text1"/>
          <w:sz w:val="28"/>
          <w:szCs w:val="28"/>
        </w:rPr>
        <w:t>rétroaction</w:t>
      </w:r>
      <w:r>
        <w:rPr>
          <w:rFonts w:ascii="Arial" w:hAnsi="Arial"/>
          <w:color w:val="000000" w:themeColor="text1"/>
          <w:sz w:val="28"/>
          <w:szCs w:val="28"/>
        </w:rPr>
        <w:t xml:space="preserve"> et d</w:t>
      </w:r>
      <w:r w:rsidR="004439EC">
        <w:rPr>
          <w:rFonts w:ascii="Arial" w:hAnsi="Arial"/>
          <w:color w:val="000000" w:themeColor="text1"/>
          <w:sz w:val="28"/>
          <w:szCs w:val="28"/>
        </w:rPr>
        <w:t>’</w:t>
      </w:r>
      <w:r>
        <w:rPr>
          <w:rFonts w:ascii="Arial" w:hAnsi="Arial"/>
          <w:color w:val="000000" w:themeColor="text1"/>
          <w:sz w:val="28"/>
          <w:szCs w:val="28"/>
        </w:rPr>
        <w:t xml:space="preserve">y répondre, et comprenant les mesures à prendre en cas de plainte. Fournissez au public les renseignements concernant le processus de rétroaction sur les lieux que vous occupez et sur votre page Web et offrez-les en d’autres formats;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de faire en sorte que les employés reçoivent une </w:t>
      </w:r>
      <w:r>
        <w:rPr>
          <w:rFonts w:ascii="Arial" w:hAnsi="Arial"/>
          <w:b/>
          <w:color w:val="000000" w:themeColor="text1"/>
          <w:sz w:val="28"/>
          <w:szCs w:val="28"/>
        </w:rPr>
        <w:t>formation</w:t>
      </w:r>
      <w:r>
        <w:rPr>
          <w:rFonts w:ascii="Arial" w:hAnsi="Arial"/>
          <w:color w:val="000000" w:themeColor="text1"/>
          <w:sz w:val="28"/>
          <w:szCs w:val="28"/>
        </w:rPr>
        <w:t xml:space="preserve"> axée sur le service aux personnes victimes des barrières. Tous ceux qui participent à la mise en œuvre de politiques et de pratiques, ou qui en sont responsables, devraient participer.</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Exigences additionnelles</w:t>
      </w:r>
      <w:r>
        <w:rPr>
          <w:rFonts w:ascii="Arial" w:hAnsi="Arial"/>
          <w:b w:val="0"/>
          <w:color w:val="000000" w:themeColor="text1"/>
        </w:rPr>
        <w:t xml:space="preserv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Les organismes du secteur public doivent rendre leurs événements publics accessibles aux personnes handicapées en prenant les mesures suivantes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donner avis des événements de manière accessible;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organiser les événements dans un lieu qui leur soit accessible;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les aviser qu</w:t>
      </w:r>
      <w:r w:rsidR="004439EC">
        <w:rPr>
          <w:rFonts w:ascii="Arial" w:hAnsi="Arial"/>
          <w:color w:val="000000" w:themeColor="text1"/>
          <w:sz w:val="28"/>
          <w:szCs w:val="28"/>
        </w:rPr>
        <w:t>’</w:t>
      </w:r>
      <w:r>
        <w:rPr>
          <w:rFonts w:ascii="Arial" w:hAnsi="Arial"/>
          <w:color w:val="000000" w:themeColor="text1"/>
          <w:sz w:val="28"/>
          <w:szCs w:val="28"/>
        </w:rPr>
        <w:t>elles peuvent demander l</w:t>
      </w:r>
      <w:r w:rsidR="004439EC">
        <w:rPr>
          <w:rFonts w:ascii="Arial" w:hAnsi="Arial"/>
          <w:color w:val="000000" w:themeColor="text1"/>
          <w:sz w:val="28"/>
          <w:szCs w:val="28"/>
        </w:rPr>
        <w:t>’</w:t>
      </w:r>
      <w:r>
        <w:rPr>
          <w:rFonts w:ascii="Arial" w:hAnsi="Arial"/>
          <w:color w:val="000000" w:themeColor="text1"/>
          <w:sz w:val="28"/>
          <w:szCs w:val="28"/>
        </w:rPr>
        <w:t xml:space="preserve">aide dont elles ont besoin.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Les organismes du secteur public, les entreprises et les organismes comptant au moins 20 employés doivent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consigner par écrit toutes les politiques, pratiques et procédures visant à fournir un service à la clientèle accessible aux personnes victimes des barrières;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informer les clients que ces documents peuvent leur être fournis sur demande.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Ces organismes doivent consigner par écrit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les politiques générales, les pratiques et les procédures concernant la fourniture de biens ou de services aux personnes victimes de barrières;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les mesures à prendre lorsque certains services ou certaines installations sont temporairement inaccessibles;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le plan de formation des employés;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une description du mécanisme de rétroaction.</w:t>
      </w:r>
    </w:p>
    <w:p w:rsidR="00FC6B4B" w:rsidRPr="00FC6B4B" w:rsidRDefault="00FC6B4B" w:rsidP="00FC6B4B">
      <w:pPr>
        <w:autoSpaceDE w:val="0"/>
        <w:autoSpaceDN w:val="0"/>
        <w:adjustRightInd w:val="0"/>
        <w:spacing w:after="80" w:line="281" w:lineRule="atLeast"/>
        <w:ind w:left="720" w:hanging="360"/>
        <w:jc w:val="center"/>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80" w:line="281" w:lineRule="atLeast"/>
        <w:ind w:left="720" w:hanging="360"/>
        <w:jc w:val="center"/>
        <w:rPr>
          <w:rFonts w:ascii="Arial" w:hAnsi="Arial" w:cs="Arial"/>
          <w:bCs/>
          <w:noProof/>
          <w:color w:val="000000" w:themeColor="text1"/>
          <w:sz w:val="28"/>
          <w:szCs w:val="28"/>
        </w:rPr>
      </w:pPr>
      <w:bookmarkStart w:id="5" w:name="xxInlineShape7"/>
      <w:bookmarkEnd w:id="5"/>
    </w:p>
    <w:p w:rsidR="00FC6B4B" w:rsidRPr="00FC6B4B" w:rsidRDefault="00FC6B4B" w:rsidP="00FC6B4B">
      <w:pPr>
        <w:autoSpaceDE w:val="0"/>
        <w:autoSpaceDN w:val="0"/>
        <w:adjustRightInd w:val="0"/>
        <w:spacing w:after="80" w:line="281" w:lineRule="atLeast"/>
        <w:ind w:left="720" w:hanging="720"/>
        <w:rPr>
          <w:rFonts w:ascii="Arial" w:hAnsi="Arial" w:cs="Arial"/>
          <w:bCs/>
          <w:noProof/>
          <w:color w:val="000000" w:themeColor="text1"/>
          <w:sz w:val="28"/>
          <w:szCs w:val="28"/>
        </w:rPr>
      </w:pPr>
      <w:r>
        <w:rPr>
          <w:rFonts w:ascii="Arial" w:hAnsi="Arial"/>
          <w:b/>
          <w:bCs/>
          <w:color w:val="000000" w:themeColor="text1"/>
          <w:sz w:val="28"/>
          <w:szCs w:val="28"/>
        </w:rPr>
        <w:t>Le saviez-vous?</w:t>
      </w:r>
      <w:r>
        <w:rPr>
          <w:rFonts w:ascii="Arial" w:hAnsi="Arial"/>
          <w:bCs/>
          <w:color w:val="000000" w:themeColor="text1"/>
          <w:sz w:val="28"/>
          <w:szCs w:val="28"/>
        </w:rPr>
        <w:t xml:space="preserve"> </w:t>
      </w:r>
    </w:p>
    <w:p w:rsidR="00FC6B4B" w:rsidRPr="00FC6B4B" w:rsidRDefault="00FC6B4B" w:rsidP="00FC6B4B">
      <w:pPr>
        <w:pStyle w:val="ListParagraph"/>
        <w:numPr>
          <w:ilvl w:val="0"/>
          <w:numId w:val="7"/>
        </w:numPr>
        <w:autoSpaceDE w:val="0"/>
        <w:autoSpaceDN w:val="0"/>
        <w:adjustRightInd w:val="0"/>
        <w:spacing w:after="440" w:line="361" w:lineRule="atLeast"/>
        <w:rPr>
          <w:rFonts w:ascii="Arial" w:hAnsi="Arial" w:cs="Arial"/>
          <w:noProof/>
          <w:color w:val="000000" w:themeColor="text1"/>
          <w:sz w:val="28"/>
          <w:szCs w:val="28"/>
        </w:rPr>
      </w:pPr>
      <w:r>
        <w:rPr>
          <w:rFonts w:ascii="Arial" w:hAnsi="Arial"/>
          <w:color w:val="000000" w:themeColor="text1"/>
          <w:sz w:val="28"/>
          <w:szCs w:val="28"/>
        </w:rPr>
        <w:t xml:space="preserve">La plupart des handicaps sont invisibles. </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Servir les personnes handicapées : comment puis-je aider?</w:t>
      </w:r>
      <w:r>
        <w:rPr>
          <w:rFonts w:ascii="Arial" w:hAnsi="Arial"/>
          <w:b w:val="0"/>
          <w:color w:val="000000" w:themeColor="text1"/>
        </w:rPr>
        <w:t xml:space="preserv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Se conformer à la norme d</w:t>
      </w:r>
      <w:r w:rsidR="004439EC">
        <w:rPr>
          <w:rFonts w:ascii="Arial" w:hAnsi="Arial"/>
          <w:color w:val="000000" w:themeColor="text1"/>
          <w:sz w:val="28"/>
          <w:szCs w:val="28"/>
        </w:rPr>
        <w:t>’</w:t>
      </w:r>
      <w:r>
        <w:rPr>
          <w:rFonts w:ascii="Arial" w:hAnsi="Arial"/>
          <w:color w:val="000000" w:themeColor="text1"/>
          <w:sz w:val="28"/>
          <w:szCs w:val="28"/>
        </w:rPr>
        <w:t xml:space="preserve">accessibilité pour le service à la clientèle peut être aussi simple que de demander : « Comment puis-je aider? ».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Voici quelques conseils généraux qui vous permettront de communiquer et d</w:t>
      </w:r>
      <w:r w:rsidR="004439EC">
        <w:rPr>
          <w:rFonts w:ascii="Arial" w:hAnsi="Arial"/>
          <w:color w:val="000000" w:themeColor="text1"/>
          <w:sz w:val="28"/>
          <w:szCs w:val="28"/>
        </w:rPr>
        <w:t>’</w:t>
      </w:r>
      <w:r>
        <w:rPr>
          <w:rFonts w:ascii="Arial" w:hAnsi="Arial"/>
          <w:color w:val="000000" w:themeColor="text1"/>
          <w:sz w:val="28"/>
          <w:szCs w:val="28"/>
        </w:rPr>
        <w:t>interagir de manière respectueuse avec les personnes victimes de barrières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efforcez-vous d</w:t>
      </w:r>
      <w:r w:rsidR="004439EC">
        <w:rPr>
          <w:rFonts w:ascii="Arial" w:hAnsi="Arial"/>
          <w:color w:val="000000" w:themeColor="text1"/>
          <w:sz w:val="28"/>
          <w:szCs w:val="28"/>
        </w:rPr>
        <w:t>’</w:t>
      </w:r>
      <w:r>
        <w:rPr>
          <w:rFonts w:ascii="Arial" w:hAnsi="Arial"/>
          <w:color w:val="000000" w:themeColor="text1"/>
          <w:sz w:val="28"/>
          <w:szCs w:val="28"/>
        </w:rPr>
        <w:t>éliminer la barrière au lieu d</w:t>
      </w:r>
      <w:r w:rsidR="004439EC">
        <w:rPr>
          <w:rFonts w:ascii="Arial" w:hAnsi="Arial"/>
          <w:color w:val="000000" w:themeColor="text1"/>
          <w:sz w:val="28"/>
          <w:szCs w:val="28"/>
        </w:rPr>
        <w:t>’</w:t>
      </w:r>
      <w:r>
        <w:rPr>
          <w:rFonts w:ascii="Arial" w:hAnsi="Arial"/>
          <w:color w:val="000000" w:themeColor="text1"/>
          <w:sz w:val="28"/>
          <w:szCs w:val="28"/>
        </w:rPr>
        <w:t>essayer de déterminer l</w:t>
      </w:r>
      <w:r w:rsidR="004439EC">
        <w:rPr>
          <w:rFonts w:ascii="Arial" w:hAnsi="Arial"/>
          <w:color w:val="000000" w:themeColor="text1"/>
          <w:sz w:val="28"/>
          <w:szCs w:val="28"/>
        </w:rPr>
        <w:t>’</w:t>
      </w:r>
      <w:r>
        <w:rPr>
          <w:rFonts w:ascii="Arial" w:hAnsi="Arial"/>
          <w:color w:val="000000" w:themeColor="text1"/>
          <w:sz w:val="28"/>
          <w:szCs w:val="28"/>
        </w:rPr>
        <w:t xml:space="preserve">incapacité;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évaluez diverses approches afin de rendre la communication accessible, en fonction de la situation et des besoins de la personne, par exemple, gardez un bloc-notes à portée de main;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informez le public que les renseignements sont offerts dans d</w:t>
      </w:r>
      <w:r w:rsidR="004439EC">
        <w:rPr>
          <w:rFonts w:ascii="Arial" w:hAnsi="Arial"/>
          <w:color w:val="000000" w:themeColor="text1"/>
          <w:sz w:val="28"/>
          <w:szCs w:val="28"/>
        </w:rPr>
        <w:t>’</w:t>
      </w:r>
      <w:r>
        <w:rPr>
          <w:rFonts w:ascii="Arial" w:hAnsi="Arial"/>
          <w:color w:val="000000" w:themeColor="text1"/>
          <w:sz w:val="28"/>
          <w:szCs w:val="28"/>
        </w:rPr>
        <w:t xml:space="preserve">autres formats sur demande, par exemple, les versions électroniques ou à gros caractères;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utilisez un langage respectueux. En parlant de quelqu</w:t>
      </w:r>
      <w:r w:rsidR="004439EC">
        <w:rPr>
          <w:rFonts w:ascii="Arial" w:hAnsi="Arial"/>
          <w:color w:val="000000" w:themeColor="text1"/>
          <w:sz w:val="28"/>
          <w:szCs w:val="28"/>
        </w:rPr>
        <w:t>’</w:t>
      </w:r>
      <w:r>
        <w:rPr>
          <w:rFonts w:ascii="Arial" w:hAnsi="Arial"/>
          <w:color w:val="000000" w:themeColor="text1"/>
          <w:sz w:val="28"/>
          <w:szCs w:val="28"/>
        </w:rPr>
        <w:t xml:space="preserve">un, dites qu’il s’agit d’une personne handicapée, et non d’un handicapé;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évitez de faire des suppositions. Demandez plutôt comment vous pourriez aider. Beaucoup d</w:t>
      </w:r>
      <w:r w:rsidR="004439EC">
        <w:rPr>
          <w:rFonts w:ascii="Arial" w:hAnsi="Arial"/>
          <w:color w:val="000000" w:themeColor="text1"/>
          <w:sz w:val="28"/>
          <w:szCs w:val="28"/>
        </w:rPr>
        <w:t>’</w:t>
      </w:r>
      <w:r>
        <w:rPr>
          <w:rFonts w:ascii="Arial" w:hAnsi="Arial"/>
          <w:color w:val="000000" w:themeColor="text1"/>
          <w:sz w:val="28"/>
          <w:szCs w:val="28"/>
        </w:rPr>
        <w:t xml:space="preserve">incapacités ont des caractéristiques similaires et vos suppositions pourraient être erronées;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rappelez-vous qu</w:t>
      </w:r>
      <w:r w:rsidR="004439EC">
        <w:rPr>
          <w:rFonts w:ascii="Arial" w:hAnsi="Arial"/>
          <w:color w:val="000000" w:themeColor="text1"/>
          <w:sz w:val="28"/>
          <w:szCs w:val="28"/>
        </w:rPr>
        <w:t>’</w:t>
      </w:r>
      <w:r>
        <w:rPr>
          <w:rFonts w:ascii="Arial" w:hAnsi="Arial"/>
          <w:color w:val="000000" w:themeColor="text1"/>
          <w:sz w:val="28"/>
          <w:szCs w:val="28"/>
        </w:rPr>
        <w:t>une personne âgée peut être victime des mêmes barrières qu</w:t>
      </w:r>
      <w:r w:rsidR="004439EC">
        <w:rPr>
          <w:rFonts w:ascii="Arial" w:hAnsi="Arial"/>
          <w:color w:val="000000" w:themeColor="text1"/>
          <w:sz w:val="28"/>
          <w:szCs w:val="28"/>
        </w:rPr>
        <w:t>’</w:t>
      </w:r>
      <w:r>
        <w:rPr>
          <w:rFonts w:ascii="Arial" w:hAnsi="Arial"/>
          <w:color w:val="000000" w:themeColor="text1"/>
          <w:sz w:val="28"/>
          <w:szCs w:val="28"/>
        </w:rPr>
        <w:t>une personne ayant un handicap permanent sans qu’elle se considère comme une personne handicapée.</w:t>
      </w:r>
    </w:p>
    <w:p w:rsidR="00FC6B4B" w:rsidRPr="00FC6B4B" w:rsidRDefault="00FC6B4B" w:rsidP="00FC6B4B">
      <w:pPr>
        <w:autoSpaceDE w:val="0"/>
        <w:autoSpaceDN w:val="0"/>
        <w:adjustRightInd w:val="0"/>
        <w:spacing w:after="80" w:line="281" w:lineRule="atLeast"/>
        <w:ind w:left="720" w:hanging="360"/>
        <w:jc w:val="center"/>
        <w:rPr>
          <w:rFonts w:ascii="Arial" w:hAnsi="Arial" w:cs="Arial"/>
          <w:noProof/>
          <w:color w:val="000000" w:themeColor="text1"/>
          <w:sz w:val="28"/>
          <w:szCs w:val="28"/>
        </w:rPr>
      </w:pPr>
      <w:bookmarkStart w:id="6" w:name="xxInlineShape8"/>
      <w:bookmarkEnd w:id="6"/>
    </w:p>
    <w:p w:rsidR="00FC6B4B" w:rsidRPr="00FC6B4B" w:rsidRDefault="00FC6B4B" w:rsidP="00FC6B4B">
      <w:pPr>
        <w:autoSpaceDE w:val="0"/>
        <w:autoSpaceDN w:val="0"/>
        <w:adjustRightInd w:val="0"/>
        <w:spacing w:after="80" w:line="281" w:lineRule="atLeast"/>
        <w:ind w:left="720" w:hanging="720"/>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80" w:line="281" w:lineRule="atLeast"/>
        <w:ind w:left="720" w:hanging="720"/>
        <w:rPr>
          <w:rFonts w:ascii="Arial" w:hAnsi="Arial" w:cs="Arial"/>
          <w:noProof/>
          <w:color w:val="000000" w:themeColor="text1"/>
          <w:sz w:val="28"/>
          <w:szCs w:val="28"/>
        </w:rPr>
      </w:pPr>
      <w:r>
        <w:rPr>
          <w:rFonts w:ascii="Arial" w:hAnsi="Arial"/>
          <w:color w:val="000000" w:themeColor="text1"/>
          <w:sz w:val="28"/>
          <w:szCs w:val="28"/>
        </w:rPr>
        <w:t xml:space="preserve">Que pouvez-vous faire? Il suffit de demander : « Comment puis-je aider? ». </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Comprendre la loi</w:t>
      </w:r>
      <w:r>
        <w:rPr>
          <w:rFonts w:ascii="Arial" w:hAnsi="Arial"/>
          <w:b w:val="0"/>
          <w:color w:val="000000" w:themeColor="text1"/>
        </w:rPr>
        <w:t xml:space="preserve"> </w:t>
      </w:r>
    </w:p>
    <w:p w:rsidR="00FC6B4B" w:rsidRPr="00FC6B4B" w:rsidRDefault="00FC6B4B" w:rsidP="00FC6B4B">
      <w:pPr>
        <w:autoSpaceDE w:val="0"/>
        <w:autoSpaceDN w:val="0"/>
        <w:adjustRightInd w:val="0"/>
        <w:spacing w:before="180" w:after="180" w:line="321" w:lineRule="atLeast"/>
        <w:rPr>
          <w:rFonts w:ascii="Arial" w:hAnsi="Arial" w:cs="Arial"/>
          <w:bCs/>
          <w:iCs/>
          <w:noProof/>
          <w:color w:val="000000" w:themeColor="text1"/>
          <w:sz w:val="28"/>
          <w:szCs w:val="28"/>
        </w:rPr>
      </w:pPr>
      <w:r>
        <w:rPr>
          <w:rFonts w:ascii="Arial" w:hAnsi="Arial"/>
          <w:b/>
          <w:bCs/>
          <w:i/>
          <w:iCs/>
          <w:color w:val="000000" w:themeColor="text1"/>
          <w:sz w:val="28"/>
          <w:szCs w:val="28"/>
        </w:rPr>
        <w:t>Loi sur l’accessibilité pour les Manitobains</w:t>
      </w:r>
      <w:r>
        <w:rPr>
          <w:rFonts w:ascii="Arial" w:hAnsi="Arial"/>
          <w:bCs/>
          <w:iCs/>
          <w:color w:val="000000" w:themeColor="text1"/>
          <w:sz w:val="28"/>
          <w:szCs w:val="28"/>
        </w:rPr>
        <w:t xml:space="preserv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La </w:t>
      </w:r>
      <w:r w:rsidRPr="004439EC">
        <w:rPr>
          <w:rFonts w:ascii="Arial" w:hAnsi="Arial"/>
          <w:i/>
          <w:color w:val="000000" w:themeColor="text1"/>
          <w:sz w:val="28"/>
          <w:szCs w:val="28"/>
        </w:rPr>
        <w:t>Loi sur l’accessibilité pour les Manitobains</w:t>
      </w:r>
      <w:r>
        <w:rPr>
          <w:rFonts w:ascii="Arial" w:hAnsi="Arial"/>
          <w:color w:val="000000" w:themeColor="text1"/>
          <w:sz w:val="28"/>
          <w:szCs w:val="28"/>
        </w:rPr>
        <w:t xml:space="preserve"> est entrée en vigueur en 2013. Elle a pour but de fournir un processus simple et proactif visant à prévenir et à éliminer les barrières qui empêchent les gens de participer pleinement à la vie de tous les jours. Au fil du temps, cinq normes d</w:t>
      </w:r>
      <w:r w:rsidR="004439EC">
        <w:rPr>
          <w:rFonts w:ascii="Arial" w:hAnsi="Arial"/>
          <w:color w:val="000000" w:themeColor="text1"/>
          <w:sz w:val="28"/>
          <w:szCs w:val="28"/>
        </w:rPr>
        <w:t>’</w:t>
      </w:r>
      <w:r>
        <w:rPr>
          <w:rFonts w:ascii="Arial" w:hAnsi="Arial"/>
          <w:color w:val="000000" w:themeColor="text1"/>
          <w:sz w:val="28"/>
          <w:szCs w:val="28"/>
        </w:rPr>
        <w:t xml:space="preserve">accessibilité deviendront des règlements.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Après la norme d</w:t>
      </w:r>
      <w:r w:rsidR="004439EC">
        <w:rPr>
          <w:rFonts w:ascii="Arial" w:hAnsi="Arial"/>
          <w:color w:val="000000" w:themeColor="text1"/>
          <w:sz w:val="28"/>
          <w:szCs w:val="28"/>
        </w:rPr>
        <w:t>’</w:t>
      </w:r>
      <w:r>
        <w:rPr>
          <w:rFonts w:ascii="Arial" w:hAnsi="Arial"/>
          <w:color w:val="000000" w:themeColor="text1"/>
          <w:sz w:val="28"/>
          <w:szCs w:val="28"/>
        </w:rPr>
        <w:t>accessibilité pour le service à la clientèle, le Manitoba élaborera, mettra en œuvre et fera appliquer des normes d</w:t>
      </w:r>
      <w:r w:rsidR="004439EC">
        <w:rPr>
          <w:rFonts w:ascii="Arial" w:hAnsi="Arial"/>
          <w:color w:val="000000" w:themeColor="text1"/>
          <w:sz w:val="28"/>
          <w:szCs w:val="28"/>
        </w:rPr>
        <w:t>’</w:t>
      </w:r>
      <w:r>
        <w:rPr>
          <w:rFonts w:ascii="Arial" w:hAnsi="Arial"/>
          <w:color w:val="000000" w:themeColor="text1"/>
          <w:sz w:val="28"/>
          <w:szCs w:val="28"/>
        </w:rPr>
        <w:t>accessibilité dans les domaines suivants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l</w:t>
      </w:r>
      <w:r w:rsidR="004439EC">
        <w:rPr>
          <w:rFonts w:ascii="Arial" w:hAnsi="Arial"/>
          <w:color w:val="000000" w:themeColor="text1"/>
          <w:sz w:val="28"/>
          <w:szCs w:val="28"/>
        </w:rPr>
        <w:t>’</w:t>
      </w:r>
      <w:r>
        <w:rPr>
          <w:rFonts w:ascii="Arial" w:hAnsi="Arial"/>
          <w:color w:val="000000" w:themeColor="text1"/>
          <w:sz w:val="28"/>
          <w:szCs w:val="28"/>
        </w:rPr>
        <w:t xml:space="preserve">emploi;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l’information et la communication;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le cadre bâti, qui peut inclure des parcs, des trottoirs, des bordures de trottoir ou la chaussée;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le transport. </w:t>
      </w:r>
    </w:p>
    <w:p w:rsidR="00FC6B4B" w:rsidRPr="00FC6B4B" w:rsidRDefault="00FC6B4B" w:rsidP="00FC6B4B">
      <w:pPr>
        <w:autoSpaceDE w:val="0"/>
        <w:autoSpaceDN w:val="0"/>
        <w:adjustRightInd w:val="0"/>
        <w:spacing w:after="80" w:line="281" w:lineRule="atLeast"/>
        <w:ind w:left="720" w:hanging="360"/>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Ces normes d</w:t>
      </w:r>
      <w:r w:rsidR="004439EC">
        <w:rPr>
          <w:rFonts w:ascii="Arial" w:hAnsi="Arial"/>
          <w:color w:val="000000" w:themeColor="text1"/>
          <w:sz w:val="28"/>
          <w:szCs w:val="28"/>
        </w:rPr>
        <w:t>’</w:t>
      </w:r>
      <w:r>
        <w:rPr>
          <w:rFonts w:ascii="Arial" w:hAnsi="Arial"/>
          <w:color w:val="000000" w:themeColor="text1"/>
          <w:sz w:val="28"/>
          <w:szCs w:val="28"/>
        </w:rPr>
        <w:t xml:space="preserve">accessibilité permettent de déterminer les mesures que doivent prendre les entreprises et les organismes au Manitoba, ainsi que le délai à respecter.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La </w:t>
      </w:r>
      <w:r>
        <w:rPr>
          <w:rFonts w:ascii="Arial" w:hAnsi="Arial"/>
          <w:i/>
          <w:color w:val="000000" w:themeColor="text1"/>
          <w:sz w:val="28"/>
          <w:szCs w:val="28"/>
        </w:rPr>
        <w:t>Loi</w:t>
      </w:r>
      <w:r>
        <w:rPr>
          <w:rFonts w:ascii="Arial" w:hAnsi="Arial"/>
          <w:color w:val="000000" w:themeColor="text1"/>
          <w:sz w:val="28"/>
          <w:szCs w:val="28"/>
        </w:rPr>
        <w:t xml:space="preserve"> s</w:t>
      </w:r>
      <w:r w:rsidR="004439EC">
        <w:rPr>
          <w:rFonts w:ascii="Arial" w:hAnsi="Arial"/>
          <w:color w:val="000000" w:themeColor="text1"/>
          <w:sz w:val="28"/>
          <w:szCs w:val="28"/>
        </w:rPr>
        <w:t>’</w:t>
      </w:r>
      <w:r>
        <w:rPr>
          <w:rFonts w:ascii="Arial" w:hAnsi="Arial"/>
          <w:color w:val="000000" w:themeColor="text1"/>
          <w:sz w:val="28"/>
          <w:szCs w:val="28"/>
        </w:rPr>
        <w:t xml:space="preserve">appuie sur les exigences du </w:t>
      </w:r>
      <w:r>
        <w:rPr>
          <w:rFonts w:ascii="Arial" w:hAnsi="Arial"/>
          <w:i/>
          <w:color w:val="000000" w:themeColor="text1"/>
          <w:sz w:val="28"/>
          <w:szCs w:val="28"/>
        </w:rPr>
        <w:t>Code des droits de la personne</w:t>
      </w:r>
      <w:r>
        <w:rPr>
          <w:rFonts w:ascii="Arial" w:hAnsi="Arial"/>
          <w:color w:val="000000" w:themeColor="text1"/>
          <w:sz w:val="28"/>
          <w:szCs w:val="28"/>
        </w:rPr>
        <w:t xml:space="preserve"> du Manitoba pour créer une solution manitobaine visant à éliminer les barrières. L</w:t>
      </w:r>
      <w:r w:rsidR="004439EC">
        <w:rPr>
          <w:rFonts w:ascii="Arial" w:hAnsi="Arial"/>
          <w:color w:val="000000" w:themeColor="text1"/>
          <w:sz w:val="28"/>
          <w:szCs w:val="28"/>
        </w:rPr>
        <w:t>’</w:t>
      </w:r>
      <w:r>
        <w:rPr>
          <w:rFonts w:ascii="Arial" w:hAnsi="Arial"/>
          <w:color w:val="000000" w:themeColor="text1"/>
          <w:sz w:val="28"/>
          <w:szCs w:val="28"/>
        </w:rPr>
        <w:t xml:space="preserve">objectif de la </w:t>
      </w:r>
      <w:r>
        <w:rPr>
          <w:rFonts w:ascii="Arial" w:hAnsi="Arial"/>
          <w:i/>
          <w:color w:val="000000" w:themeColor="text1"/>
          <w:sz w:val="28"/>
          <w:szCs w:val="28"/>
        </w:rPr>
        <w:t>Loi</w:t>
      </w:r>
      <w:r>
        <w:rPr>
          <w:rFonts w:ascii="Arial" w:hAnsi="Arial"/>
          <w:color w:val="000000" w:themeColor="text1"/>
          <w:sz w:val="28"/>
          <w:szCs w:val="28"/>
        </w:rPr>
        <w:t xml:space="preserve"> est que tous les Manitobains, quelles que soient leurs capacités, atteignent leur plein potentiel.</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80" w:line="281" w:lineRule="atLeast"/>
        <w:rPr>
          <w:rFonts w:ascii="Arial" w:hAnsi="Arial" w:cs="Arial"/>
          <w:bCs/>
          <w:noProof/>
          <w:color w:val="000000" w:themeColor="text1"/>
          <w:sz w:val="28"/>
          <w:szCs w:val="28"/>
        </w:rPr>
      </w:pPr>
      <w:r>
        <w:rPr>
          <w:rFonts w:ascii="Arial" w:hAnsi="Arial"/>
          <w:b/>
          <w:bCs/>
          <w:color w:val="000000" w:themeColor="text1"/>
          <w:sz w:val="28"/>
          <w:szCs w:val="28"/>
        </w:rPr>
        <w:t xml:space="preserve">Le </w:t>
      </w:r>
      <w:r w:rsidRPr="004439EC">
        <w:rPr>
          <w:rFonts w:ascii="Arial" w:hAnsi="Arial"/>
          <w:b/>
          <w:bCs/>
          <w:i/>
          <w:color w:val="000000" w:themeColor="text1"/>
          <w:sz w:val="28"/>
          <w:szCs w:val="28"/>
        </w:rPr>
        <w:t>Code des droits de la personne du Manitoba</w:t>
      </w:r>
    </w:p>
    <w:p w:rsidR="00FC6B4B" w:rsidRPr="00FC6B4B" w:rsidRDefault="00FC6B4B" w:rsidP="00FC6B4B">
      <w:pPr>
        <w:autoSpaceDE w:val="0"/>
        <w:autoSpaceDN w:val="0"/>
        <w:adjustRightInd w:val="0"/>
        <w:spacing w:after="120" w:line="281" w:lineRule="atLeast"/>
        <w:rPr>
          <w:rFonts w:ascii="Arial" w:hAnsi="Arial" w:cs="Arial"/>
          <w:noProof/>
          <w:color w:val="000000" w:themeColor="text1"/>
          <w:sz w:val="28"/>
          <w:szCs w:val="28"/>
        </w:rPr>
      </w:pPr>
      <w:r>
        <w:rPr>
          <w:rFonts w:ascii="Arial" w:hAnsi="Arial"/>
          <w:color w:val="000000" w:themeColor="text1"/>
          <w:sz w:val="28"/>
          <w:szCs w:val="28"/>
        </w:rPr>
        <w:t>La norme d</w:t>
      </w:r>
      <w:r w:rsidR="004439EC">
        <w:rPr>
          <w:rFonts w:ascii="Arial" w:hAnsi="Arial"/>
          <w:color w:val="000000" w:themeColor="text1"/>
          <w:sz w:val="28"/>
          <w:szCs w:val="28"/>
        </w:rPr>
        <w:t>’</w:t>
      </w:r>
      <w:r>
        <w:rPr>
          <w:rFonts w:ascii="Arial" w:hAnsi="Arial"/>
          <w:color w:val="000000" w:themeColor="text1"/>
          <w:sz w:val="28"/>
          <w:szCs w:val="28"/>
        </w:rPr>
        <w:t xml:space="preserve">accessibilité pour le service à la clientèle exige que la formation du personnel comprenne les droits et les responsabilités énoncées dans le </w:t>
      </w:r>
      <w:r>
        <w:rPr>
          <w:rFonts w:ascii="Arial" w:hAnsi="Arial"/>
          <w:i/>
          <w:color w:val="000000" w:themeColor="text1"/>
          <w:sz w:val="28"/>
          <w:szCs w:val="28"/>
        </w:rPr>
        <w:t>Code des droits de la personne</w:t>
      </w:r>
      <w:r>
        <w:rPr>
          <w:rFonts w:ascii="Arial" w:hAnsi="Arial"/>
          <w:color w:val="000000" w:themeColor="text1"/>
          <w:sz w:val="28"/>
          <w:szCs w:val="28"/>
        </w:rPr>
        <w:t xml:space="preserve"> du Manitoba. Le </w:t>
      </w:r>
      <w:r>
        <w:rPr>
          <w:rFonts w:ascii="Arial" w:hAnsi="Arial"/>
          <w:i/>
          <w:color w:val="000000" w:themeColor="text1"/>
          <w:sz w:val="28"/>
          <w:szCs w:val="28"/>
        </w:rPr>
        <w:t>Code</w:t>
      </w:r>
      <w:r>
        <w:rPr>
          <w:rFonts w:ascii="Arial" w:hAnsi="Arial"/>
          <w:color w:val="000000" w:themeColor="text1"/>
          <w:sz w:val="28"/>
          <w:szCs w:val="28"/>
        </w:rPr>
        <w:t xml:space="preserve"> a préséance sur toute autre loi, sauf indication contraire dans ladite loi. </w:t>
      </w:r>
    </w:p>
    <w:p w:rsidR="00FC6B4B" w:rsidRPr="00FC6B4B" w:rsidRDefault="00FC6B4B" w:rsidP="00FC6B4B">
      <w:pPr>
        <w:autoSpaceDE w:val="0"/>
        <w:autoSpaceDN w:val="0"/>
        <w:adjustRightInd w:val="0"/>
        <w:spacing w:after="120" w:line="281" w:lineRule="atLeast"/>
        <w:rPr>
          <w:rFonts w:ascii="Arial" w:hAnsi="Arial" w:cs="Arial"/>
          <w:noProof/>
          <w:color w:val="000000" w:themeColor="text1"/>
          <w:sz w:val="28"/>
          <w:szCs w:val="28"/>
        </w:rPr>
      </w:pPr>
      <w:r>
        <w:rPr>
          <w:rFonts w:ascii="Arial" w:hAnsi="Arial"/>
          <w:color w:val="000000" w:themeColor="text1"/>
          <w:sz w:val="28"/>
          <w:szCs w:val="28"/>
        </w:rPr>
        <w:t xml:space="preserve">La définition de discrimination dans le </w:t>
      </w:r>
      <w:r w:rsidRPr="004439EC">
        <w:rPr>
          <w:rFonts w:ascii="Arial" w:hAnsi="Arial"/>
          <w:i/>
          <w:color w:val="000000" w:themeColor="text1"/>
          <w:sz w:val="28"/>
          <w:szCs w:val="28"/>
        </w:rPr>
        <w:t>Code</w:t>
      </w:r>
      <w:r>
        <w:rPr>
          <w:rFonts w:ascii="Arial" w:hAnsi="Arial"/>
          <w:color w:val="000000" w:themeColor="text1"/>
          <w:sz w:val="28"/>
          <w:szCs w:val="28"/>
        </w:rPr>
        <w:t xml:space="preserve"> comprend un manquement qui consiste à ne pas répondre de façon raisonnable aux besoins spéciaux de particuliers ou de groupes, comme des personnes ayant une déficience mentale ou physique. </w:t>
      </w:r>
    </w:p>
    <w:p w:rsidR="00FC6B4B" w:rsidRPr="00FC6B4B" w:rsidRDefault="00FC6B4B" w:rsidP="00FC6B4B">
      <w:pPr>
        <w:autoSpaceDE w:val="0"/>
        <w:autoSpaceDN w:val="0"/>
        <w:adjustRightInd w:val="0"/>
        <w:spacing w:after="120" w:line="281" w:lineRule="atLeast"/>
        <w:rPr>
          <w:rFonts w:ascii="Arial" w:hAnsi="Arial" w:cs="Arial"/>
          <w:noProof/>
          <w:color w:val="000000" w:themeColor="text1"/>
          <w:sz w:val="28"/>
          <w:szCs w:val="28"/>
        </w:rPr>
      </w:pPr>
      <w:r>
        <w:rPr>
          <w:rFonts w:ascii="Arial" w:hAnsi="Arial"/>
          <w:color w:val="000000" w:themeColor="text1"/>
          <w:sz w:val="28"/>
          <w:szCs w:val="28"/>
        </w:rPr>
        <w:t>« Répondre de façon raisonnable » signifie modifier une règle ou un espace physique, et permettre de changer la manière dont les choses sont généralement faites. Les organismes doivent avoir une politique en place pour évaluer si l</w:t>
      </w:r>
      <w:r w:rsidR="004439EC">
        <w:rPr>
          <w:rFonts w:ascii="Arial" w:hAnsi="Arial"/>
          <w:color w:val="000000" w:themeColor="text1"/>
          <w:sz w:val="28"/>
          <w:szCs w:val="28"/>
        </w:rPr>
        <w:t>’</w:t>
      </w:r>
      <w:r>
        <w:rPr>
          <w:rFonts w:ascii="Arial" w:hAnsi="Arial"/>
          <w:color w:val="000000" w:themeColor="text1"/>
          <w:sz w:val="28"/>
          <w:szCs w:val="28"/>
        </w:rPr>
        <w:t>on a répondu au besoin de façon raisonnable. Si un fournisseur ne peut pas répondre à une demande, que ce soit intégralement ou partiellement, il doit prouver que cela entraînerait un préjudice excessif à l</w:t>
      </w:r>
      <w:r w:rsidR="004439EC">
        <w:rPr>
          <w:rFonts w:ascii="Arial" w:hAnsi="Arial"/>
          <w:color w:val="000000" w:themeColor="text1"/>
          <w:sz w:val="28"/>
          <w:szCs w:val="28"/>
        </w:rPr>
        <w:t>’</w:t>
      </w:r>
      <w:r>
        <w:rPr>
          <w:rFonts w:ascii="Arial" w:hAnsi="Arial"/>
          <w:color w:val="000000" w:themeColor="text1"/>
          <w:sz w:val="28"/>
          <w:szCs w:val="28"/>
        </w:rPr>
        <w:t xml:space="preserve">organisme. </w:t>
      </w:r>
    </w:p>
    <w:p w:rsidR="00FC6B4B" w:rsidRPr="00FC6B4B" w:rsidRDefault="00FC6B4B" w:rsidP="00FC6B4B">
      <w:pPr>
        <w:pStyle w:val="Heading1"/>
        <w:rPr>
          <w:rFonts w:ascii="Arial" w:hAnsi="Arial" w:cs="Arial"/>
          <w:b w:val="0"/>
          <w:noProof/>
          <w:color w:val="000000" w:themeColor="text1"/>
        </w:rPr>
      </w:pPr>
      <w:r>
        <w:rPr>
          <w:rFonts w:ascii="Arial" w:hAnsi="Arial"/>
          <w:color w:val="000000" w:themeColor="text1"/>
        </w:rPr>
        <w:t>Ressources</w:t>
      </w:r>
      <w:r>
        <w:rPr>
          <w:rFonts w:ascii="Arial" w:hAnsi="Arial"/>
          <w:b w:val="0"/>
          <w:color w:val="000000" w:themeColor="text1"/>
        </w:rPr>
        <w:t xml:space="preserve"> </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Rendez-vous sur le site </w:t>
      </w:r>
      <w:r>
        <w:rPr>
          <w:rFonts w:ascii="Arial" w:hAnsi="Arial"/>
          <w:b/>
          <w:color w:val="000000" w:themeColor="text1"/>
          <w:sz w:val="28"/>
          <w:szCs w:val="28"/>
        </w:rPr>
        <w:t>www.</w:t>
      </w:r>
      <w:r w:rsidR="004439EC">
        <w:rPr>
          <w:rFonts w:ascii="Arial" w:hAnsi="Arial"/>
          <w:b/>
          <w:color w:val="000000" w:themeColor="text1"/>
          <w:sz w:val="28"/>
          <w:szCs w:val="28"/>
        </w:rPr>
        <w:t>A</w:t>
      </w:r>
      <w:r>
        <w:rPr>
          <w:rFonts w:ascii="Arial" w:hAnsi="Arial"/>
          <w:b/>
          <w:color w:val="000000" w:themeColor="text1"/>
          <w:sz w:val="28"/>
          <w:szCs w:val="28"/>
        </w:rPr>
        <w:t>ccessibiliteMB.ca</w:t>
      </w:r>
      <w:r>
        <w:rPr>
          <w:rFonts w:ascii="Arial" w:hAnsi="Arial"/>
          <w:color w:val="000000" w:themeColor="text1"/>
          <w:sz w:val="28"/>
          <w:szCs w:val="28"/>
        </w:rPr>
        <w:t xml:space="preserve"> pour consulter les renseignements les plus récents sur les dispositions législatives relatives à l</w:t>
      </w:r>
      <w:r w:rsidR="004439EC">
        <w:rPr>
          <w:rFonts w:ascii="Arial" w:hAnsi="Arial"/>
          <w:color w:val="000000" w:themeColor="text1"/>
          <w:sz w:val="28"/>
          <w:szCs w:val="28"/>
        </w:rPr>
        <w:t>’</w:t>
      </w:r>
      <w:r>
        <w:rPr>
          <w:rFonts w:ascii="Arial" w:hAnsi="Arial"/>
          <w:color w:val="000000" w:themeColor="text1"/>
          <w:sz w:val="28"/>
          <w:szCs w:val="28"/>
        </w:rPr>
        <w:t>accessibilité au Manitoba, y compris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les mises à jour sur les normes et les délais accordés pour se conformer à ces dernières;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 xml:space="preserve">les guides, les outils et les conseils permettant de rendre votre organisme accessible; </w:t>
      </w:r>
    </w:p>
    <w:p w:rsidR="00FC6B4B" w:rsidRPr="00FC6B4B" w:rsidRDefault="00FC6B4B" w:rsidP="00FC6B4B">
      <w:pPr>
        <w:pStyle w:val="ListParagraph"/>
        <w:numPr>
          <w:ilvl w:val="0"/>
          <w:numId w:val="7"/>
        </w:num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plus d</w:t>
      </w:r>
      <w:r w:rsidR="004439EC">
        <w:rPr>
          <w:rFonts w:ascii="Arial" w:hAnsi="Arial"/>
          <w:color w:val="000000" w:themeColor="text1"/>
          <w:sz w:val="28"/>
          <w:szCs w:val="28"/>
        </w:rPr>
        <w:t>’</w:t>
      </w:r>
      <w:r>
        <w:rPr>
          <w:rFonts w:ascii="Arial" w:hAnsi="Arial"/>
          <w:color w:val="000000" w:themeColor="text1"/>
          <w:sz w:val="28"/>
          <w:szCs w:val="28"/>
        </w:rPr>
        <w:t xml:space="preserve">information concernant la </w:t>
      </w:r>
      <w:r>
        <w:rPr>
          <w:rFonts w:ascii="Arial" w:hAnsi="Arial"/>
          <w:i/>
          <w:color w:val="000000" w:themeColor="text1"/>
          <w:sz w:val="28"/>
          <w:szCs w:val="28"/>
        </w:rPr>
        <w:t>Loi sur l</w:t>
      </w:r>
      <w:r w:rsidR="004439EC">
        <w:rPr>
          <w:rFonts w:ascii="Arial" w:hAnsi="Arial"/>
          <w:i/>
          <w:color w:val="000000" w:themeColor="text1"/>
          <w:sz w:val="28"/>
          <w:szCs w:val="28"/>
        </w:rPr>
        <w:t>’</w:t>
      </w:r>
      <w:r>
        <w:rPr>
          <w:rFonts w:ascii="Arial" w:hAnsi="Arial"/>
          <w:i/>
          <w:color w:val="000000" w:themeColor="text1"/>
          <w:sz w:val="28"/>
          <w:szCs w:val="28"/>
        </w:rPr>
        <w:t>accessibilité pour les Manitobains</w:t>
      </w:r>
      <w:r>
        <w:rPr>
          <w:rFonts w:ascii="Arial" w:hAnsi="Arial"/>
          <w:color w:val="000000" w:themeColor="text1"/>
          <w:sz w:val="28"/>
          <w:szCs w:val="28"/>
        </w:rPr>
        <w:t>.</w:t>
      </w:r>
    </w:p>
    <w:p w:rsidR="00FC6B4B" w:rsidRPr="00FC6B4B" w:rsidRDefault="00FC6B4B" w:rsidP="00FC6B4B">
      <w:pPr>
        <w:autoSpaceDE w:val="0"/>
        <w:autoSpaceDN w:val="0"/>
        <w:adjustRightInd w:val="0"/>
        <w:spacing w:after="80" w:line="281" w:lineRule="atLeast"/>
        <w:ind w:left="720" w:hanging="360"/>
        <w:rPr>
          <w:rFonts w:ascii="Arial" w:hAnsi="Arial" w:cs="Arial"/>
          <w:i/>
          <w:iCs/>
          <w:noProof/>
          <w:color w:val="000000" w:themeColor="text1"/>
          <w:sz w:val="28"/>
          <w:szCs w:val="28"/>
        </w:rPr>
      </w:pPr>
    </w:p>
    <w:p w:rsidR="00FC6B4B" w:rsidRPr="00FC6B4B" w:rsidRDefault="00FC6B4B" w:rsidP="00FC6B4B">
      <w:pPr>
        <w:autoSpaceDE w:val="0"/>
        <w:autoSpaceDN w:val="0"/>
        <w:adjustRightInd w:val="0"/>
        <w:spacing w:after="80" w:line="281" w:lineRule="atLeast"/>
        <w:ind w:left="720" w:hanging="360"/>
        <w:rPr>
          <w:rFonts w:ascii="Arial" w:hAnsi="Arial" w:cs="Arial"/>
          <w:i/>
          <w:iCs/>
          <w:noProof/>
          <w:color w:val="000000" w:themeColor="text1"/>
          <w:sz w:val="28"/>
          <w:szCs w:val="28"/>
        </w:rPr>
      </w:pPr>
    </w:p>
    <w:p w:rsidR="00FC6B4B" w:rsidRPr="00FC6B4B" w:rsidRDefault="00FC6B4B" w:rsidP="00FC6B4B">
      <w:pPr>
        <w:autoSpaceDE w:val="0"/>
        <w:autoSpaceDN w:val="0"/>
        <w:adjustRightInd w:val="0"/>
        <w:spacing w:after="80" w:line="281" w:lineRule="atLeast"/>
        <w:ind w:left="720" w:hanging="360"/>
        <w:rPr>
          <w:rFonts w:ascii="Arial" w:hAnsi="Arial" w:cs="Arial"/>
          <w:i/>
          <w:iCs/>
          <w:noProof/>
          <w:color w:val="000000" w:themeColor="text1"/>
          <w:sz w:val="28"/>
          <w:szCs w:val="28"/>
        </w:rPr>
      </w:pPr>
    </w:p>
    <w:p w:rsidR="00FC6B4B" w:rsidRPr="00FC6B4B" w:rsidRDefault="00FC6B4B" w:rsidP="00FC6B4B">
      <w:pPr>
        <w:autoSpaceDE w:val="0"/>
        <w:autoSpaceDN w:val="0"/>
        <w:adjustRightInd w:val="0"/>
        <w:spacing w:after="80" w:line="281" w:lineRule="atLeast"/>
        <w:ind w:left="720" w:hanging="720"/>
        <w:rPr>
          <w:rFonts w:ascii="Arial" w:hAnsi="Arial" w:cs="Arial"/>
          <w:noProof/>
          <w:color w:val="000000" w:themeColor="text1"/>
          <w:sz w:val="28"/>
          <w:szCs w:val="28"/>
        </w:rPr>
      </w:pPr>
      <w:r>
        <w:rPr>
          <w:rFonts w:ascii="Arial" w:hAnsi="Arial"/>
          <w:color w:val="000000" w:themeColor="text1"/>
          <w:sz w:val="28"/>
          <w:szCs w:val="28"/>
        </w:rPr>
        <w:t>La présente publication est offerte dans d’autres formats sur demande.</w:t>
      </w:r>
    </w:p>
    <w:p w:rsidR="00FC6B4B" w:rsidRPr="00FC6B4B" w:rsidRDefault="00FC6B4B" w:rsidP="00FC6B4B">
      <w:pPr>
        <w:autoSpaceDE w:val="0"/>
        <w:autoSpaceDN w:val="0"/>
        <w:adjustRightInd w:val="0"/>
        <w:spacing w:before="180" w:after="180" w:line="321" w:lineRule="atLeast"/>
        <w:rPr>
          <w:rFonts w:ascii="Arial" w:hAnsi="Arial" w:cs="Arial"/>
          <w:b/>
          <w:bCs/>
          <w:noProof/>
          <w:color w:val="000000" w:themeColor="text1"/>
          <w:sz w:val="28"/>
          <w:szCs w:val="28"/>
        </w:rPr>
      </w:pPr>
    </w:p>
    <w:p w:rsidR="00FC6B4B" w:rsidRPr="00FC6B4B" w:rsidRDefault="00FC6B4B" w:rsidP="00FC6B4B">
      <w:pPr>
        <w:autoSpaceDE w:val="0"/>
        <w:autoSpaceDN w:val="0"/>
        <w:adjustRightInd w:val="0"/>
        <w:spacing w:before="180" w:after="180" w:line="321" w:lineRule="atLeast"/>
        <w:jc w:val="right"/>
        <w:rPr>
          <w:rFonts w:ascii="Arial" w:hAnsi="Arial" w:cs="Arial"/>
          <w:bCs/>
          <w:noProof/>
          <w:color w:val="000000" w:themeColor="text1"/>
          <w:sz w:val="28"/>
          <w:szCs w:val="28"/>
        </w:rPr>
      </w:pPr>
      <w:bookmarkStart w:id="7" w:name="xxInlineShape9"/>
      <w:bookmarkStart w:id="8" w:name="xxInlineShape10"/>
      <w:bookmarkStart w:id="9" w:name="xxInlineShape11"/>
      <w:bookmarkStart w:id="10" w:name="xxInlineShape12"/>
      <w:bookmarkStart w:id="11" w:name="xxInlineShape13"/>
      <w:bookmarkStart w:id="12" w:name="xxInlineShape14"/>
      <w:bookmarkStart w:id="13" w:name="xxInlineShape15"/>
      <w:bookmarkStart w:id="14" w:name="xxInlineShape16"/>
      <w:bookmarkStart w:id="15" w:name="xxInlineShape17"/>
      <w:bookmarkStart w:id="16" w:name="xxInlineShape18"/>
      <w:bookmarkEnd w:id="7"/>
      <w:bookmarkEnd w:id="8"/>
      <w:bookmarkEnd w:id="9"/>
      <w:bookmarkEnd w:id="10"/>
      <w:bookmarkEnd w:id="11"/>
      <w:bookmarkEnd w:id="12"/>
      <w:bookmarkEnd w:id="13"/>
      <w:bookmarkEnd w:id="14"/>
      <w:bookmarkEnd w:id="15"/>
      <w:bookmarkEnd w:id="16"/>
    </w:p>
    <w:p w:rsidR="00FC6B4B" w:rsidRPr="00FC6B4B" w:rsidRDefault="00FC6B4B" w:rsidP="00FC6B4B">
      <w:pPr>
        <w:autoSpaceDE w:val="0"/>
        <w:autoSpaceDN w:val="0"/>
        <w:adjustRightInd w:val="0"/>
        <w:spacing w:before="180" w:after="180" w:line="321" w:lineRule="atLeast"/>
        <w:rPr>
          <w:rFonts w:ascii="Arial" w:hAnsi="Arial" w:cs="Arial"/>
          <w:bCs/>
          <w:noProof/>
          <w:color w:val="000000" w:themeColor="text1"/>
          <w:sz w:val="28"/>
          <w:szCs w:val="28"/>
        </w:rPr>
      </w:pPr>
      <w:r>
        <w:rPr>
          <w:rFonts w:ascii="Arial" w:hAnsi="Arial"/>
          <w:b/>
          <w:bCs/>
          <w:color w:val="000000" w:themeColor="text1"/>
          <w:sz w:val="28"/>
          <w:szCs w:val="28"/>
        </w:rPr>
        <w:t>Coordonnées</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Communiquez avec nous pour toute question ou préoccupation ou pour demander des renseignements dans un autre format.</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80" w:line="281" w:lineRule="atLeast"/>
        <w:rPr>
          <w:rFonts w:ascii="Arial" w:hAnsi="Arial" w:cs="Arial"/>
          <w:bCs/>
          <w:noProof/>
          <w:color w:val="000000" w:themeColor="text1"/>
          <w:sz w:val="28"/>
          <w:szCs w:val="28"/>
        </w:rPr>
      </w:pPr>
      <w:r>
        <w:rPr>
          <w:rFonts w:ascii="Arial" w:hAnsi="Arial"/>
          <w:b/>
          <w:bCs/>
          <w:color w:val="000000" w:themeColor="text1"/>
          <w:sz w:val="28"/>
          <w:szCs w:val="28"/>
        </w:rPr>
        <w:t>Bureau des personnes handicapées</w:t>
      </w:r>
    </w:p>
    <w:p w:rsidR="00FC6B4B" w:rsidRPr="00FC6B4B" w:rsidRDefault="00FC6B4B" w:rsidP="00FC6B4B">
      <w:pPr>
        <w:autoSpaceDE w:val="0"/>
        <w:autoSpaceDN w:val="0"/>
        <w:adjustRightInd w:val="0"/>
        <w:spacing w:after="0" w:line="281" w:lineRule="atLeast"/>
        <w:rPr>
          <w:rFonts w:ascii="Arial" w:hAnsi="Arial" w:cs="Arial"/>
          <w:noProof/>
          <w:color w:val="000000" w:themeColor="text1"/>
          <w:sz w:val="28"/>
          <w:szCs w:val="28"/>
        </w:rPr>
      </w:pPr>
      <w:r>
        <w:rPr>
          <w:rFonts w:ascii="Arial" w:hAnsi="Arial"/>
          <w:color w:val="000000" w:themeColor="text1"/>
          <w:sz w:val="28"/>
          <w:szCs w:val="28"/>
        </w:rPr>
        <w:t>240, avenue Graham, bureau 630</w:t>
      </w:r>
    </w:p>
    <w:p w:rsidR="00FC6B4B" w:rsidRPr="00FC6B4B" w:rsidRDefault="00FC6B4B" w:rsidP="00FC6B4B">
      <w:pPr>
        <w:autoSpaceDE w:val="0"/>
        <w:autoSpaceDN w:val="0"/>
        <w:adjustRightInd w:val="0"/>
        <w:spacing w:after="0" w:line="281" w:lineRule="atLeast"/>
        <w:rPr>
          <w:rFonts w:ascii="Arial" w:hAnsi="Arial" w:cs="Arial"/>
          <w:noProof/>
          <w:color w:val="000000" w:themeColor="text1"/>
          <w:sz w:val="28"/>
          <w:szCs w:val="28"/>
        </w:rPr>
      </w:pPr>
      <w:r>
        <w:rPr>
          <w:rFonts w:ascii="Arial" w:hAnsi="Arial"/>
          <w:color w:val="000000" w:themeColor="text1"/>
          <w:sz w:val="28"/>
          <w:szCs w:val="28"/>
        </w:rPr>
        <w:t>Winnipeg (Manitoba)  R3C 0J7</w:t>
      </w:r>
    </w:p>
    <w:p w:rsidR="00FC6B4B" w:rsidRPr="00FC6B4B" w:rsidRDefault="00FC6B4B" w:rsidP="00FC6B4B">
      <w:pPr>
        <w:autoSpaceDE w:val="0"/>
        <w:autoSpaceDN w:val="0"/>
        <w:adjustRightInd w:val="0"/>
        <w:spacing w:after="0" w:line="281" w:lineRule="atLeast"/>
        <w:rPr>
          <w:rFonts w:ascii="Arial" w:hAnsi="Arial" w:cs="Arial"/>
          <w:noProof/>
          <w:color w:val="000000" w:themeColor="text1"/>
          <w:sz w:val="28"/>
          <w:szCs w:val="28"/>
        </w:rPr>
      </w:pPr>
      <w:r>
        <w:rPr>
          <w:rFonts w:ascii="Arial" w:hAnsi="Arial"/>
          <w:color w:val="000000" w:themeColor="text1"/>
          <w:sz w:val="28"/>
          <w:szCs w:val="28"/>
        </w:rPr>
        <w:t>Téléphone : 204 945-7613</w:t>
      </w:r>
    </w:p>
    <w:p w:rsidR="00FC6B4B" w:rsidRPr="00FC6B4B" w:rsidRDefault="00FC6B4B" w:rsidP="00FC6B4B">
      <w:pPr>
        <w:autoSpaceDE w:val="0"/>
        <w:autoSpaceDN w:val="0"/>
        <w:adjustRightInd w:val="0"/>
        <w:spacing w:after="0" w:line="281" w:lineRule="atLeast"/>
        <w:rPr>
          <w:rFonts w:ascii="Arial" w:hAnsi="Arial" w:cs="Arial"/>
          <w:noProof/>
          <w:color w:val="000000" w:themeColor="text1"/>
          <w:sz w:val="28"/>
          <w:szCs w:val="28"/>
        </w:rPr>
      </w:pPr>
      <w:r>
        <w:rPr>
          <w:rFonts w:ascii="Arial" w:hAnsi="Arial"/>
          <w:color w:val="000000" w:themeColor="text1"/>
          <w:sz w:val="28"/>
          <w:szCs w:val="28"/>
        </w:rPr>
        <w:t>Sans frais : 1 800 282-8069, poste 7613</w:t>
      </w:r>
    </w:p>
    <w:p w:rsidR="00FC6B4B" w:rsidRPr="00FC6B4B" w:rsidRDefault="00FC6B4B" w:rsidP="00FC6B4B">
      <w:pPr>
        <w:autoSpaceDE w:val="0"/>
        <w:autoSpaceDN w:val="0"/>
        <w:adjustRightInd w:val="0"/>
        <w:spacing w:after="0" w:line="281" w:lineRule="atLeast"/>
        <w:rPr>
          <w:rFonts w:ascii="Arial" w:hAnsi="Arial" w:cs="Arial"/>
          <w:noProof/>
          <w:color w:val="000000" w:themeColor="text1"/>
          <w:sz w:val="28"/>
          <w:szCs w:val="28"/>
        </w:rPr>
      </w:pPr>
      <w:r>
        <w:rPr>
          <w:rFonts w:ascii="Arial" w:hAnsi="Arial"/>
          <w:color w:val="000000" w:themeColor="text1"/>
          <w:sz w:val="28"/>
          <w:szCs w:val="28"/>
        </w:rPr>
        <w:t>Courriel :</w:t>
      </w:r>
      <w:hyperlink r:id="rId7" w:history="1">
        <w:r w:rsidR="004439EC">
          <w:rPr>
            <w:rStyle w:val="Hyperlink"/>
            <w:rFonts w:ascii="Arial" w:hAnsi="Arial"/>
            <w:color w:val="000000" w:themeColor="text1"/>
            <w:sz w:val="28"/>
            <w:szCs w:val="28"/>
          </w:rPr>
          <w:t xml:space="preserve"> d</w:t>
        </w:r>
        <w:r>
          <w:rPr>
            <w:rStyle w:val="Hyperlink"/>
            <w:rFonts w:ascii="Arial" w:hAnsi="Arial"/>
            <w:color w:val="000000" w:themeColor="text1"/>
            <w:sz w:val="28"/>
            <w:szCs w:val="28"/>
          </w:rPr>
          <w:t>io@gov.mb.ca</w:t>
        </w:r>
      </w:hyperlink>
    </w:p>
    <w:p w:rsidR="00FC6B4B" w:rsidRPr="00FC6B4B" w:rsidRDefault="00FC6B4B" w:rsidP="00FC6B4B">
      <w:pPr>
        <w:autoSpaceDE w:val="0"/>
        <w:autoSpaceDN w:val="0"/>
        <w:adjustRightInd w:val="0"/>
        <w:spacing w:after="0" w:line="281" w:lineRule="atLeast"/>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0" w:line="281" w:lineRule="atLeast"/>
        <w:rPr>
          <w:rFonts w:ascii="Arial" w:hAnsi="Arial" w:cs="Arial"/>
          <w:noProof/>
          <w:color w:val="000000" w:themeColor="text1"/>
          <w:sz w:val="28"/>
          <w:szCs w:val="28"/>
        </w:rPr>
      </w:pPr>
      <w:r w:rsidRPr="004439EC">
        <w:rPr>
          <w:rFonts w:ascii="Arial" w:hAnsi="Arial"/>
          <w:color w:val="000000" w:themeColor="text1"/>
          <w:sz w:val="28"/>
          <w:szCs w:val="28"/>
        </w:rPr>
        <w:t>Site Web</w:t>
      </w:r>
      <w:r>
        <w:t xml:space="preserve"> : </w:t>
      </w:r>
      <w:hyperlink r:id="rId8" w:history="1">
        <w:r>
          <w:rPr>
            <w:rStyle w:val="Hyperlink"/>
            <w:rFonts w:ascii="Arial" w:hAnsi="Arial"/>
            <w:color w:val="000000" w:themeColor="text1"/>
            <w:sz w:val="28"/>
            <w:szCs w:val="28"/>
          </w:rPr>
          <w:t>www.</w:t>
        </w:r>
        <w:r w:rsidR="004439EC">
          <w:rPr>
            <w:rStyle w:val="Hyperlink"/>
            <w:rFonts w:ascii="Arial" w:hAnsi="Arial"/>
            <w:color w:val="000000" w:themeColor="text1"/>
            <w:sz w:val="28"/>
            <w:szCs w:val="28"/>
          </w:rPr>
          <w:t>A</w:t>
        </w:r>
        <w:r>
          <w:rPr>
            <w:rStyle w:val="Hyperlink"/>
            <w:rFonts w:ascii="Arial" w:hAnsi="Arial"/>
            <w:color w:val="000000" w:themeColor="text1"/>
            <w:sz w:val="28"/>
            <w:szCs w:val="28"/>
          </w:rPr>
          <w:t>ccessibiliteMB.ca</w:t>
        </w:r>
      </w:hyperlink>
    </w:p>
    <w:p w:rsidR="00FC6B4B" w:rsidRPr="00FC6B4B" w:rsidRDefault="00FC6B4B" w:rsidP="00FC6B4B">
      <w:pPr>
        <w:autoSpaceDE w:val="0"/>
        <w:autoSpaceDN w:val="0"/>
        <w:adjustRightInd w:val="0"/>
        <w:spacing w:after="0" w:line="281" w:lineRule="atLeast"/>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r>
        <w:rPr>
          <w:rFonts w:ascii="Arial" w:hAnsi="Arial"/>
          <w:color w:val="000000" w:themeColor="text1"/>
          <w:sz w:val="28"/>
          <w:szCs w:val="28"/>
        </w:rPr>
        <w:t>Joignez-vous à la conversation #</w:t>
      </w:r>
      <w:proofErr w:type="spellStart"/>
      <w:r>
        <w:rPr>
          <w:rFonts w:ascii="Arial" w:hAnsi="Arial"/>
          <w:color w:val="000000" w:themeColor="text1"/>
          <w:sz w:val="28"/>
          <w:szCs w:val="28"/>
        </w:rPr>
        <w:t>AccessibleMB</w:t>
      </w:r>
      <w:proofErr w:type="spellEnd"/>
      <w:r>
        <w:rPr>
          <w:rFonts w:ascii="Arial" w:hAnsi="Arial"/>
          <w:color w:val="000000" w:themeColor="text1"/>
          <w:sz w:val="28"/>
          <w:szCs w:val="28"/>
        </w:rPr>
        <w:t xml:space="preserve"> sur </w:t>
      </w:r>
      <w:proofErr w:type="spellStart"/>
      <w:r>
        <w:rPr>
          <w:rFonts w:ascii="Arial" w:hAnsi="Arial"/>
          <w:color w:val="000000" w:themeColor="text1"/>
          <w:sz w:val="28"/>
          <w:szCs w:val="28"/>
        </w:rPr>
        <w:t>Twitter</w:t>
      </w:r>
      <w:proofErr w:type="spellEnd"/>
      <w:r>
        <w:rPr>
          <w:rFonts w:ascii="Arial" w:hAnsi="Arial"/>
          <w:color w:val="000000" w:themeColor="text1"/>
          <w:sz w:val="28"/>
          <w:szCs w:val="28"/>
        </w:rPr>
        <w:t xml:space="preserve"> et </w:t>
      </w:r>
      <w:proofErr w:type="spellStart"/>
      <w:r>
        <w:rPr>
          <w:rFonts w:ascii="Arial" w:hAnsi="Arial"/>
          <w:color w:val="000000" w:themeColor="text1"/>
          <w:sz w:val="28"/>
          <w:szCs w:val="28"/>
        </w:rPr>
        <w:t>Facebook</w:t>
      </w:r>
      <w:proofErr w:type="spellEnd"/>
      <w:r>
        <w:rPr>
          <w:rFonts w:ascii="Arial" w:hAnsi="Arial"/>
          <w:color w:val="000000" w:themeColor="text1"/>
          <w:sz w:val="28"/>
          <w:szCs w:val="28"/>
        </w:rPr>
        <w:t>.</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p>
    <w:p w:rsidR="00FC6B4B" w:rsidRPr="00FC6B4B" w:rsidRDefault="00FC6B4B" w:rsidP="00FC6B4B">
      <w:pPr>
        <w:autoSpaceDE w:val="0"/>
        <w:autoSpaceDN w:val="0"/>
        <w:adjustRightInd w:val="0"/>
        <w:spacing w:after="240" w:line="281" w:lineRule="atLeast"/>
        <w:rPr>
          <w:rFonts w:ascii="Arial" w:hAnsi="Arial" w:cs="Arial"/>
          <w:noProof/>
          <w:color w:val="000000" w:themeColor="text1"/>
          <w:sz w:val="28"/>
          <w:szCs w:val="28"/>
        </w:rPr>
      </w:pPr>
      <w:r>
        <w:rPr>
          <w:rFonts w:ascii="Arial" w:hAnsi="Arial"/>
          <w:color w:val="000000" w:themeColor="text1"/>
          <w:sz w:val="28"/>
          <w:szCs w:val="28"/>
        </w:rPr>
        <w:t>Cette brochure a été adaptée avec la permission de l</w:t>
      </w:r>
      <w:r w:rsidR="004439EC">
        <w:rPr>
          <w:rFonts w:ascii="Arial" w:hAnsi="Arial"/>
          <w:color w:val="000000" w:themeColor="text1"/>
          <w:sz w:val="28"/>
          <w:szCs w:val="28"/>
        </w:rPr>
        <w:t>’</w:t>
      </w:r>
      <w:r>
        <w:rPr>
          <w:rFonts w:ascii="Arial" w:hAnsi="Arial"/>
          <w:color w:val="000000" w:themeColor="text1"/>
          <w:sz w:val="28"/>
          <w:szCs w:val="28"/>
        </w:rPr>
        <w:t>Imprimeur de la Reine, Ontario.</w:t>
      </w:r>
    </w:p>
    <w:p w:rsidR="00FC6B4B" w:rsidRPr="00FC6B4B" w:rsidRDefault="00FC6B4B" w:rsidP="00FC6B4B">
      <w:pPr>
        <w:autoSpaceDE w:val="0"/>
        <w:autoSpaceDN w:val="0"/>
        <w:adjustRightInd w:val="0"/>
        <w:spacing w:after="80" w:line="281" w:lineRule="atLeast"/>
        <w:rPr>
          <w:rFonts w:ascii="Arial" w:hAnsi="Arial" w:cs="Arial"/>
          <w:noProof/>
          <w:color w:val="000000" w:themeColor="text1"/>
          <w:sz w:val="28"/>
          <w:szCs w:val="28"/>
        </w:rPr>
      </w:pPr>
      <w:proofErr w:type="spellStart"/>
      <w:r>
        <w:rPr>
          <w:rFonts w:ascii="Arial" w:hAnsi="Arial"/>
          <w:color w:val="000000" w:themeColor="text1"/>
          <w:sz w:val="28"/>
          <w:szCs w:val="28"/>
        </w:rPr>
        <w:t>Available</w:t>
      </w:r>
      <w:proofErr w:type="spellEnd"/>
      <w:r>
        <w:rPr>
          <w:rFonts w:ascii="Arial" w:hAnsi="Arial"/>
          <w:color w:val="000000" w:themeColor="text1"/>
          <w:sz w:val="28"/>
          <w:szCs w:val="28"/>
        </w:rPr>
        <w:t xml:space="preserve"> in English</w:t>
      </w:r>
    </w:p>
    <w:p w:rsidR="00FC6B4B" w:rsidRPr="00FC6B4B" w:rsidRDefault="00FC6B4B" w:rsidP="00FC6B4B">
      <w:pPr>
        <w:pStyle w:val="Pa9"/>
        <w:spacing w:before="440"/>
        <w:rPr>
          <w:rFonts w:ascii="Arial" w:hAnsi="Arial" w:cs="Arial"/>
          <w:noProof/>
          <w:color w:val="000000" w:themeColor="text1"/>
          <w:sz w:val="28"/>
          <w:szCs w:val="28"/>
        </w:rPr>
      </w:pPr>
      <w:r>
        <w:rPr>
          <w:rFonts w:ascii="Arial" w:hAnsi="Arial"/>
          <w:color w:val="000000" w:themeColor="text1"/>
          <w:sz w:val="28"/>
          <w:szCs w:val="28"/>
        </w:rPr>
        <w:t>Révision : avril</w:t>
      </w:r>
      <w:r w:rsidR="004439EC">
        <w:rPr>
          <w:rFonts w:ascii="Arial" w:hAnsi="Arial"/>
          <w:color w:val="000000" w:themeColor="text1"/>
          <w:sz w:val="28"/>
          <w:szCs w:val="28"/>
        </w:rPr>
        <w:t> </w:t>
      </w:r>
      <w:r>
        <w:rPr>
          <w:rFonts w:ascii="Arial" w:hAnsi="Arial"/>
          <w:color w:val="000000" w:themeColor="text1"/>
          <w:sz w:val="28"/>
          <w:szCs w:val="28"/>
        </w:rPr>
        <w:t>2016</w:t>
      </w:r>
    </w:p>
    <w:sectPr w:rsidR="00FC6B4B" w:rsidRPr="00FC6B4B" w:rsidSect="007A09A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0B" w:rsidRPr="00FC6B4B" w:rsidRDefault="0010390B" w:rsidP="00F770F3">
      <w:pPr>
        <w:spacing w:after="0" w:line="240" w:lineRule="auto"/>
        <w:rPr>
          <w:noProof/>
        </w:rPr>
      </w:pPr>
      <w:r w:rsidRPr="00FC6B4B">
        <w:rPr>
          <w:noProof/>
        </w:rPr>
        <w:separator/>
      </w:r>
    </w:p>
  </w:endnote>
  <w:endnote w:type="continuationSeparator" w:id="0">
    <w:p w:rsidR="0010390B" w:rsidRPr="00FC6B4B" w:rsidRDefault="0010390B" w:rsidP="00F770F3">
      <w:pPr>
        <w:spacing w:after="0" w:line="240" w:lineRule="auto"/>
        <w:rPr>
          <w:noProof/>
        </w:rPr>
      </w:pPr>
      <w:r w:rsidRPr="00FC6B4B">
        <w:rPr>
          <w:noProof/>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EC" w:rsidRDefault="004439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20940200"/>
      <w:docPartObj>
        <w:docPartGallery w:val="Page Numbers (Bottom of Page)"/>
        <w:docPartUnique/>
      </w:docPartObj>
    </w:sdtPr>
    <w:sdtContent>
      <w:p w:rsidR="00317BC9" w:rsidRDefault="00EB745D">
        <w:pPr>
          <w:pStyle w:val="Footer"/>
          <w:jc w:val="right"/>
          <w:rPr>
            <w:noProof/>
          </w:rPr>
        </w:pPr>
        <w:r w:rsidRPr="00FC6B4B">
          <w:fldChar w:fldCharType="begin"/>
        </w:r>
        <w:r w:rsidR="004439EC" w:rsidRPr="00FC6B4B">
          <w:instrText xml:space="preserve"> PAGE   \* MERGEFORMAT </w:instrText>
        </w:r>
        <w:r w:rsidRPr="00FC6B4B">
          <w:fldChar w:fldCharType="separate"/>
        </w:r>
        <w:r w:rsidR="00B027AD">
          <w:rPr>
            <w:noProof/>
          </w:rPr>
          <w:t>2</w:t>
        </w:r>
        <w:r w:rsidRPr="00FC6B4B">
          <w:fldChar w:fldCharType="end"/>
        </w:r>
      </w:p>
    </w:sdtContent>
  </w:sdt>
  <w:p w:rsidR="00FC6B4B" w:rsidRPr="00FC6B4B" w:rsidRDefault="00FC6B4B">
    <w:pPr>
      <w:pStyle w:val="Footer"/>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20940198"/>
      <w:docPartObj>
        <w:docPartGallery w:val="Page Numbers (Bottom of Page)"/>
        <w:docPartUnique/>
      </w:docPartObj>
    </w:sdtPr>
    <w:sdtContent>
      <w:p w:rsidR="00317BC9" w:rsidRDefault="00EB745D">
        <w:pPr>
          <w:pStyle w:val="Footer"/>
          <w:jc w:val="right"/>
          <w:rPr>
            <w:noProof/>
          </w:rPr>
        </w:pPr>
        <w:r w:rsidRPr="00FC6B4B">
          <w:rPr>
            <w:color w:val="FFFFFF" w:themeColor="background1"/>
          </w:rPr>
          <w:fldChar w:fldCharType="begin"/>
        </w:r>
        <w:r w:rsidR="004439EC" w:rsidRPr="00FC6B4B">
          <w:rPr>
            <w:color w:val="FFFFFF" w:themeColor="background1"/>
          </w:rPr>
          <w:instrText xml:space="preserve"> PAGE   \* MERGEFORMAT </w:instrText>
        </w:r>
        <w:r w:rsidRPr="00FC6B4B">
          <w:rPr>
            <w:color w:val="FFFFFF" w:themeColor="background1"/>
          </w:rPr>
          <w:fldChar w:fldCharType="separate"/>
        </w:r>
        <w:r w:rsidR="00B027AD">
          <w:rPr>
            <w:noProof/>
            <w:color w:val="FFFFFF" w:themeColor="background1"/>
          </w:rPr>
          <w:t>1</w:t>
        </w:r>
        <w:r w:rsidRPr="00FC6B4B">
          <w:rPr>
            <w:color w:val="FFFFFF" w:themeColor="background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0B" w:rsidRPr="00FC6B4B" w:rsidRDefault="0010390B" w:rsidP="00F770F3">
      <w:pPr>
        <w:spacing w:after="0" w:line="240" w:lineRule="auto"/>
        <w:rPr>
          <w:noProof/>
        </w:rPr>
      </w:pPr>
      <w:r w:rsidRPr="00FC6B4B">
        <w:rPr>
          <w:noProof/>
        </w:rPr>
        <w:separator/>
      </w:r>
    </w:p>
  </w:footnote>
  <w:footnote w:type="continuationSeparator" w:id="0">
    <w:p w:rsidR="0010390B" w:rsidRPr="00FC6B4B" w:rsidRDefault="0010390B" w:rsidP="00F770F3">
      <w:pPr>
        <w:spacing w:after="0" w:line="240" w:lineRule="auto"/>
        <w:rPr>
          <w:noProof/>
        </w:rPr>
      </w:pPr>
      <w:r w:rsidRPr="00FC6B4B">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EC" w:rsidRDefault="004439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EC" w:rsidRDefault="004439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EC" w:rsidRDefault="00443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777B"/>
    <w:multiLevelType w:val="hybridMultilevel"/>
    <w:tmpl w:val="0E764956"/>
    <w:lvl w:ilvl="0" w:tplc="94C8414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835261"/>
    <w:multiLevelType w:val="hybridMultilevel"/>
    <w:tmpl w:val="6BA04C06"/>
    <w:lvl w:ilvl="0" w:tplc="FDEC1466">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6839AC"/>
    <w:multiLevelType w:val="hybridMultilevel"/>
    <w:tmpl w:val="8AEE3D38"/>
    <w:lvl w:ilvl="0" w:tplc="94C8414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096855"/>
    <w:multiLevelType w:val="hybridMultilevel"/>
    <w:tmpl w:val="A66E45B0"/>
    <w:lvl w:ilvl="0" w:tplc="94C8414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691285A"/>
    <w:multiLevelType w:val="hybridMultilevel"/>
    <w:tmpl w:val="8E306F5A"/>
    <w:lvl w:ilvl="0" w:tplc="94C8414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A40634"/>
    <w:multiLevelType w:val="hybridMultilevel"/>
    <w:tmpl w:val="1576B028"/>
    <w:lvl w:ilvl="0" w:tplc="94C8414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8537D2"/>
    <w:multiLevelType w:val="hybridMultilevel"/>
    <w:tmpl w:val="7818C116"/>
    <w:lvl w:ilvl="0" w:tplc="94C8414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A456E4"/>
    <w:multiLevelType w:val="hybridMultilevel"/>
    <w:tmpl w:val="5B540E78"/>
    <w:lvl w:ilvl="0" w:tplc="94C84144">
      <w:numFmt w:val="bullet"/>
      <w:lvlText w:val="•"/>
      <w:lvlJc w:val="left"/>
      <w:pPr>
        <w:ind w:left="1287" w:hanging="360"/>
      </w:pPr>
      <w:rPr>
        <w:rFonts w:ascii="Arial" w:eastAsiaTheme="minorHAnsi" w:hAnsi="Arial" w:cs="Aria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nsid w:val="53006FEC"/>
    <w:multiLevelType w:val="hybridMultilevel"/>
    <w:tmpl w:val="E0ACE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BC5DF8"/>
    <w:multiLevelType w:val="hybridMultilevel"/>
    <w:tmpl w:val="8CA2A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5FE541D"/>
    <w:multiLevelType w:val="hybridMultilevel"/>
    <w:tmpl w:val="35C2D92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1">
    <w:nsid w:val="7BA95E1F"/>
    <w:multiLevelType w:val="hybridMultilevel"/>
    <w:tmpl w:val="187A47E2"/>
    <w:lvl w:ilvl="0" w:tplc="94C8414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D56215D"/>
    <w:multiLevelType w:val="hybridMultilevel"/>
    <w:tmpl w:val="3D1E1346"/>
    <w:lvl w:ilvl="0" w:tplc="94C8414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2"/>
  </w:num>
  <w:num w:numId="6">
    <w:abstractNumId w:val="10"/>
  </w:num>
  <w:num w:numId="7">
    <w:abstractNumId w:val="7"/>
  </w:num>
  <w:num w:numId="8">
    <w:abstractNumId w:val="12"/>
  </w:num>
  <w:num w:numId="9">
    <w:abstractNumId w:val="11"/>
  </w:num>
  <w:num w:numId="10">
    <w:abstractNumId w:val="6"/>
  </w:num>
  <w:num w:numId="11">
    <w:abstractNumId w:val="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C17C2E"/>
    <w:rsid w:val="000C7BCD"/>
    <w:rsid w:val="0010390B"/>
    <w:rsid w:val="00112EFD"/>
    <w:rsid w:val="00151417"/>
    <w:rsid w:val="00187DF5"/>
    <w:rsid w:val="001F554C"/>
    <w:rsid w:val="00207BA6"/>
    <w:rsid w:val="00241BA6"/>
    <w:rsid w:val="002524C5"/>
    <w:rsid w:val="00317BC9"/>
    <w:rsid w:val="0032480B"/>
    <w:rsid w:val="003A4EE6"/>
    <w:rsid w:val="003A749C"/>
    <w:rsid w:val="004439EC"/>
    <w:rsid w:val="005611FE"/>
    <w:rsid w:val="0059630E"/>
    <w:rsid w:val="005B6562"/>
    <w:rsid w:val="006818CC"/>
    <w:rsid w:val="006E0C29"/>
    <w:rsid w:val="007402AB"/>
    <w:rsid w:val="00762A64"/>
    <w:rsid w:val="007A09A0"/>
    <w:rsid w:val="007C144A"/>
    <w:rsid w:val="009076E7"/>
    <w:rsid w:val="00984317"/>
    <w:rsid w:val="00991DDD"/>
    <w:rsid w:val="009C7985"/>
    <w:rsid w:val="00A70961"/>
    <w:rsid w:val="00A91941"/>
    <w:rsid w:val="00AD5973"/>
    <w:rsid w:val="00B027AD"/>
    <w:rsid w:val="00B84616"/>
    <w:rsid w:val="00C17C2E"/>
    <w:rsid w:val="00C3638F"/>
    <w:rsid w:val="00C81143"/>
    <w:rsid w:val="00CA2CEF"/>
    <w:rsid w:val="00CC41A7"/>
    <w:rsid w:val="00CF62E8"/>
    <w:rsid w:val="00D678E5"/>
    <w:rsid w:val="00DD5FDB"/>
    <w:rsid w:val="00DE0FFC"/>
    <w:rsid w:val="00EB745D"/>
    <w:rsid w:val="00F01A8C"/>
    <w:rsid w:val="00F53BF5"/>
    <w:rsid w:val="00F6095C"/>
    <w:rsid w:val="00F770F3"/>
    <w:rsid w:val="00FC431E"/>
    <w:rsid w:val="00FC6B4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1E"/>
  </w:style>
  <w:style w:type="paragraph" w:styleId="Heading1">
    <w:name w:val="heading 1"/>
    <w:basedOn w:val="Normal"/>
    <w:next w:val="Normal"/>
    <w:link w:val="Heading1Char"/>
    <w:uiPriority w:val="9"/>
    <w:qFormat/>
    <w:rsid w:val="00F60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C2E"/>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1">
    <w:name w:val="Pa1"/>
    <w:basedOn w:val="Default"/>
    <w:next w:val="Default"/>
    <w:uiPriority w:val="99"/>
    <w:rsid w:val="00C17C2E"/>
    <w:pPr>
      <w:spacing w:line="281" w:lineRule="atLeast"/>
    </w:pPr>
    <w:rPr>
      <w:rFonts w:cstheme="minorBidi"/>
      <w:color w:val="auto"/>
    </w:rPr>
  </w:style>
  <w:style w:type="character" w:customStyle="1" w:styleId="A2">
    <w:name w:val="A2"/>
    <w:uiPriority w:val="99"/>
    <w:rsid w:val="00C17C2E"/>
    <w:rPr>
      <w:rFonts w:cs="Frutiger LT Std 45 Light"/>
      <w:b/>
      <w:bCs/>
      <w:color w:val="000000"/>
      <w:sz w:val="50"/>
      <w:szCs w:val="50"/>
    </w:rPr>
  </w:style>
  <w:style w:type="paragraph" w:customStyle="1" w:styleId="Pa2">
    <w:name w:val="Pa2"/>
    <w:basedOn w:val="Default"/>
    <w:next w:val="Default"/>
    <w:uiPriority w:val="99"/>
    <w:rsid w:val="00C17C2E"/>
    <w:pPr>
      <w:spacing w:line="361" w:lineRule="atLeast"/>
    </w:pPr>
    <w:rPr>
      <w:rFonts w:cstheme="minorBidi"/>
      <w:color w:val="auto"/>
    </w:rPr>
  </w:style>
  <w:style w:type="paragraph" w:customStyle="1" w:styleId="Pa3">
    <w:name w:val="Pa3"/>
    <w:basedOn w:val="Default"/>
    <w:next w:val="Default"/>
    <w:uiPriority w:val="99"/>
    <w:rsid w:val="00C17C2E"/>
    <w:pPr>
      <w:spacing w:line="281" w:lineRule="atLeast"/>
    </w:pPr>
    <w:rPr>
      <w:rFonts w:cstheme="minorBidi"/>
      <w:color w:val="auto"/>
    </w:rPr>
  </w:style>
  <w:style w:type="paragraph" w:customStyle="1" w:styleId="Pa5">
    <w:name w:val="Pa5"/>
    <w:basedOn w:val="Default"/>
    <w:next w:val="Default"/>
    <w:uiPriority w:val="99"/>
    <w:rsid w:val="00C17C2E"/>
    <w:pPr>
      <w:spacing w:line="481" w:lineRule="atLeast"/>
    </w:pPr>
    <w:rPr>
      <w:rFonts w:cstheme="minorBidi"/>
      <w:color w:val="auto"/>
    </w:rPr>
  </w:style>
  <w:style w:type="paragraph" w:customStyle="1" w:styleId="Pa6">
    <w:name w:val="Pa6"/>
    <w:basedOn w:val="Default"/>
    <w:next w:val="Default"/>
    <w:uiPriority w:val="99"/>
    <w:rsid w:val="00C17C2E"/>
    <w:pPr>
      <w:spacing w:line="321" w:lineRule="atLeast"/>
    </w:pPr>
    <w:rPr>
      <w:rFonts w:cstheme="minorBidi"/>
      <w:color w:val="auto"/>
    </w:rPr>
  </w:style>
  <w:style w:type="paragraph" w:customStyle="1" w:styleId="Pa8">
    <w:name w:val="Pa8"/>
    <w:basedOn w:val="Default"/>
    <w:next w:val="Default"/>
    <w:uiPriority w:val="99"/>
    <w:rsid w:val="00C17C2E"/>
    <w:pPr>
      <w:spacing w:line="281" w:lineRule="atLeast"/>
    </w:pPr>
    <w:rPr>
      <w:rFonts w:cstheme="minorBidi"/>
      <w:color w:val="auto"/>
    </w:rPr>
  </w:style>
  <w:style w:type="paragraph" w:customStyle="1" w:styleId="Pa9">
    <w:name w:val="Pa9"/>
    <w:basedOn w:val="Default"/>
    <w:next w:val="Default"/>
    <w:uiPriority w:val="99"/>
    <w:rsid w:val="00C17C2E"/>
    <w:pPr>
      <w:spacing w:line="361" w:lineRule="atLeast"/>
    </w:pPr>
    <w:rPr>
      <w:rFonts w:cstheme="minorBidi"/>
      <w:color w:val="auto"/>
    </w:rPr>
  </w:style>
  <w:style w:type="paragraph" w:customStyle="1" w:styleId="Pa10">
    <w:name w:val="Pa10"/>
    <w:basedOn w:val="Default"/>
    <w:next w:val="Default"/>
    <w:uiPriority w:val="99"/>
    <w:rsid w:val="00C17C2E"/>
    <w:pPr>
      <w:spacing w:line="361" w:lineRule="atLeast"/>
    </w:pPr>
    <w:rPr>
      <w:rFonts w:cstheme="minorBidi"/>
      <w:color w:val="auto"/>
    </w:rPr>
  </w:style>
  <w:style w:type="paragraph" w:customStyle="1" w:styleId="Pa11">
    <w:name w:val="Pa11"/>
    <w:basedOn w:val="Default"/>
    <w:next w:val="Default"/>
    <w:uiPriority w:val="99"/>
    <w:rsid w:val="00C17C2E"/>
    <w:pPr>
      <w:spacing w:line="281" w:lineRule="atLeast"/>
    </w:pPr>
    <w:rPr>
      <w:rFonts w:cstheme="minorBidi"/>
      <w:color w:val="auto"/>
    </w:rPr>
  </w:style>
  <w:style w:type="character" w:customStyle="1" w:styleId="Heading1Char">
    <w:name w:val="Heading 1 Char"/>
    <w:basedOn w:val="DefaultParagraphFont"/>
    <w:link w:val="Heading1"/>
    <w:uiPriority w:val="9"/>
    <w:rsid w:val="00F6095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609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095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52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4C5"/>
    <w:rPr>
      <w:rFonts w:ascii="Tahoma" w:hAnsi="Tahoma" w:cs="Tahoma"/>
      <w:sz w:val="16"/>
      <w:szCs w:val="16"/>
    </w:rPr>
  </w:style>
  <w:style w:type="paragraph" w:customStyle="1" w:styleId="Pa12">
    <w:name w:val="Pa12"/>
    <w:basedOn w:val="Default"/>
    <w:next w:val="Default"/>
    <w:uiPriority w:val="99"/>
    <w:rsid w:val="009076E7"/>
    <w:pPr>
      <w:spacing w:line="321" w:lineRule="atLeast"/>
    </w:pPr>
    <w:rPr>
      <w:rFonts w:ascii="Frutiger LT Std 55 Roman" w:hAnsi="Frutiger LT Std 55 Roman" w:cstheme="minorBidi"/>
      <w:color w:val="auto"/>
    </w:rPr>
  </w:style>
  <w:style w:type="paragraph" w:styleId="ListParagraph">
    <w:name w:val="List Paragraph"/>
    <w:basedOn w:val="Normal"/>
    <w:uiPriority w:val="34"/>
    <w:qFormat/>
    <w:rsid w:val="00DE0FFC"/>
    <w:pPr>
      <w:ind w:left="720"/>
      <w:contextualSpacing/>
    </w:pPr>
  </w:style>
  <w:style w:type="character" w:styleId="Hyperlink">
    <w:name w:val="Hyperlink"/>
    <w:basedOn w:val="DefaultParagraphFont"/>
    <w:uiPriority w:val="99"/>
    <w:unhideWhenUsed/>
    <w:rsid w:val="00DE0FFC"/>
    <w:rPr>
      <w:color w:val="0000FF" w:themeColor="hyperlink"/>
      <w:u w:val="single"/>
    </w:rPr>
  </w:style>
  <w:style w:type="paragraph" w:styleId="Header">
    <w:name w:val="header"/>
    <w:basedOn w:val="Normal"/>
    <w:link w:val="HeaderChar"/>
    <w:uiPriority w:val="99"/>
    <w:semiHidden/>
    <w:unhideWhenUsed/>
    <w:rsid w:val="00F77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0F3"/>
  </w:style>
  <w:style w:type="paragraph" w:styleId="Footer">
    <w:name w:val="footer"/>
    <w:basedOn w:val="Normal"/>
    <w:link w:val="FooterChar"/>
    <w:uiPriority w:val="99"/>
    <w:unhideWhenUsed/>
    <w:rsid w:val="00F7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0F3"/>
  </w:style>
  <w:style w:type="table" w:styleId="TableGrid">
    <w:name w:val="Table Grid"/>
    <w:basedOn w:val="TableNormal"/>
    <w:uiPriority w:val="59"/>
    <w:rsid w:val="00FC6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uiPriority w:val="99"/>
    <w:semiHidden/>
    <w:unhideWhenUsed/>
    <w:rsid w:val="00317BC9"/>
    <w:pPr>
      <w:spacing w:line="240" w:lineRule="auto"/>
    </w:pPr>
    <w:rPr>
      <w:sz w:val="20"/>
      <w:szCs w:val="20"/>
    </w:rPr>
  </w:style>
  <w:style w:type="character" w:styleId="CommentReference">
    <w:name w:val="annotation reference"/>
    <w:basedOn w:val="DefaultParagraphFont"/>
    <w:uiPriority w:val="99"/>
    <w:semiHidden/>
    <w:unhideWhenUsed/>
    <w:rsid w:val="00317BC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mb.ca/index.fr.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o@gov.mb.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Pknipe</dc:creator>
  <cp:lastModifiedBy>tmacmillan</cp:lastModifiedBy>
  <cp:revision>2</cp:revision>
  <cp:lastPrinted>2016-04-21T16:38:00Z</cp:lastPrinted>
  <dcterms:created xsi:type="dcterms:W3CDTF">2016-04-21T16:39:00Z</dcterms:created>
  <dcterms:modified xsi:type="dcterms:W3CDTF">2016-04-21T16:39:00Z</dcterms:modified>
</cp:coreProperties>
</file>