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19" w:rsidRPr="00324FF6" w:rsidRDefault="00001B19">
      <w:pPr>
        <w:rPr>
          <w:rFonts w:ascii="Arial" w:hAnsi="Arial" w:cs="Arial"/>
        </w:rPr>
      </w:pPr>
    </w:p>
    <w:p w:rsidR="00A74A7F" w:rsidRPr="00324FF6" w:rsidRDefault="00A852AA" w:rsidP="00001B19">
      <w:pPr>
        <w:tabs>
          <w:tab w:val="left" w:pos="900"/>
        </w:tabs>
        <w:jc w:val="center"/>
        <w:rPr>
          <w:rFonts w:ascii="Arial" w:hAnsi="Arial" w:cs="Arial"/>
        </w:rPr>
      </w:pPr>
      <w:r w:rsidRPr="00324FF6">
        <w:rPr>
          <w:rFonts w:ascii="Arial" w:hAnsi="Arial" w:cs="Arial"/>
          <w:noProof/>
          <w:lang w:val="en-CA" w:eastAsia="en-CA" w:bidi="ar-SA"/>
        </w:rPr>
        <w:drawing>
          <wp:inline distT="0" distB="0" distL="0" distR="0">
            <wp:extent cx="3382429" cy="695325"/>
            <wp:effectExtent l="19050" t="0" r="8471" b="0"/>
            <wp:docPr id="1" name="Picture 1" descr="ProvMB Logo_cl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431217" cy="705354"/>
                    </a:xfrm>
                    <a:prstGeom prst="rect">
                      <a:avLst/>
                    </a:prstGeom>
                    <a:noFill/>
                    <a:ln>
                      <a:noFill/>
                      <a:prstDash/>
                    </a:ln>
                  </pic:spPr>
                </pic:pic>
              </a:graphicData>
            </a:graphic>
          </wp:inline>
        </w:drawing>
      </w:r>
    </w:p>
    <w:p w:rsidR="00474D4E" w:rsidRPr="00324FF6" w:rsidRDefault="00474D4E" w:rsidP="00001B19">
      <w:pPr>
        <w:pBdr>
          <w:bottom w:val="single" w:sz="6" w:space="1" w:color="auto"/>
        </w:pBdr>
        <w:tabs>
          <w:tab w:val="left" w:pos="900"/>
        </w:tabs>
        <w:jc w:val="center"/>
        <w:rPr>
          <w:rFonts w:ascii="Arial" w:hAnsi="Arial" w:cs="Arial"/>
        </w:rPr>
      </w:pPr>
    </w:p>
    <w:p w:rsidR="003F6CA9" w:rsidRPr="00324FF6" w:rsidRDefault="003F6CA9" w:rsidP="00474D4E">
      <w:pPr>
        <w:tabs>
          <w:tab w:val="left" w:pos="900"/>
        </w:tabs>
        <w:rPr>
          <w:rFonts w:ascii="Arial" w:hAnsi="Arial" w:cs="Arial"/>
          <w:sz w:val="28"/>
          <w:szCs w:val="40"/>
        </w:rPr>
      </w:pPr>
    </w:p>
    <w:p w:rsidR="00297434" w:rsidRPr="00324FF6" w:rsidRDefault="00297434" w:rsidP="005F0549">
      <w:pPr>
        <w:pStyle w:val="Title"/>
        <w:pBdr>
          <w:bottom w:val="single" w:sz="4" w:space="30" w:color="auto"/>
        </w:pBdr>
        <w:jc w:val="center"/>
        <w:rPr>
          <w:rFonts w:ascii="Arial" w:hAnsi="Arial" w:cs="Arial"/>
          <w:sz w:val="44"/>
          <w:szCs w:val="44"/>
        </w:rPr>
      </w:pPr>
      <w:r w:rsidRPr="00324FF6">
        <w:rPr>
          <w:rFonts w:ascii="Arial" w:hAnsi="Arial" w:cs="Arial"/>
          <w:i/>
          <w:sz w:val="44"/>
          <w:szCs w:val="44"/>
        </w:rPr>
        <w:t>The Accessibility for Manitobans Act</w:t>
      </w:r>
      <w:r w:rsidRPr="00324FF6">
        <w:rPr>
          <w:rFonts w:ascii="Arial" w:hAnsi="Arial" w:cs="Arial"/>
          <w:sz w:val="44"/>
          <w:szCs w:val="44"/>
        </w:rPr>
        <w:t xml:space="preserve"> (AMA)</w:t>
      </w:r>
    </w:p>
    <w:p w:rsidR="00474D4E" w:rsidRPr="00324FF6" w:rsidRDefault="00474D4E" w:rsidP="005F0549">
      <w:pPr>
        <w:pStyle w:val="Title"/>
        <w:pBdr>
          <w:bottom w:val="single" w:sz="4" w:space="30" w:color="auto"/>
        </w:pBdr>
        <w:rPr>
          <w:rFonts w:ascii="Arial" w:hAnsi="Arial" w:cs="Arial"/>
          <w:b/>
          <w:sz w:val="40"/>
          <w:szCs w:val="40"/>
        </w:rPr>
      </w:pPr>
    </w:p>
    <w:p w:rsidR="00297434" w:rsidRPr="00324FF6" w:rsidRDefault="00297434" w:rsidP="005F0549">
      <w:pPr>
        <w:pStyle w:val="Title"/>
        <w:pBdr>
          <w:bottom w:val="single" w:sz="4" w:space="30" w:color="auto"/>
        </w:pBdr>
        <w:rPr>
          <w:rFonts w:ascii="Arial" w:hAnsi="Arial" w:cs="Arial"/>
          <w:b/>
          <w:sz w:val="40"/>
          <w:szCs w:val="40"/>
        </w:rPr>
      </w:pPr>
    </w:p>
    <w:p w:rsidR="00474D4E" w:rsidRPr="00324FF6" w:rsidRDefault="00C46FEF" w:rsidP="005F0549">
      <w:pPr>
        <w:pStyle w:val="Title"/>
        <w:pBdr>
          <w:bottom w:val="single" w:sz="4" w:space="30" w:color="auto"/>
        </w:pBdr>
        <w:jc w:val="center"/>
        <w:rPr>
          <w:rFonts w:ascii="Arial" w:hAnsi="Arial" w:cs="Arial"/>
          <w:b/>
          <w:sz w:val="48"/>
          <w:szCs w:val="48"/>
        </w:rPr>
      </w:pPr>
      <w:r w:rsidRPr="00324FF6">
        <w:rPr>
          <w:rFonts w:ascii="Arial" w:hAnsi="Arial" w:cs="Arial"/>
          <w:b/>
          <w:sz w:val="48"/>
          <w:szCs w:val="48"/>
        </w:rPr>
        <w:t>Discussion Paper on a</w:t>
      </w:r>
    </w:p>
    <w:p w:rsidR="005F0549" w:rsidRPr="00324FF6" w:rsidRDefault="000F2267" w:rsidP="005F0549">
      <w:pPr>
        <w:pStyle w:val="Title"/>
        <w:pBdr>
          <w:bottom w:val="single" w:sz="4" w:space="30" w:color="auto"/>
        </w:pBdr>
        <w:jc w:val="center"/>
        <w:rPr>
          <w:rFonts w:ascii="Arial" w:hAnsi="Arial" w:cs="Arial"/>
          <w:b/>
          <w:sz w:val="48"/>
          <w:szCs w:val="48"/>
        </w:rPr>
      </w:pPr>
      <w:r w:rsidRPr="00324FF6">
        <w:rPr>
          <w:rFonts w:ascii="Arial" w:hAnsi="Arial" w:cs="Arial"/>
          <w:b/>
          <w:sz w:val="48"/>
          <w:szCs w:val="48"/>
        </w:rPr>
        <w:t>Proposed Accessibility</w:t>
      </w:r>
      <w:r w:rsidR="00C46FEF" w:rsidRPr="00324FF6">
        <w:rPr>
          <w:rFonts w:ascii="Arial" w:hAnsi="Arial" w:cs="Arial"/>
          <w:b/>
          <w:sz w:val="48"/>
          <w:szCs w:val="48"/>
        </w:rPr>
        <w:t xml:space="preserve"> </w:t>
      </w:r>
      <w:r w:rsidR="003F6CA9" w:rsidRPr="00324FF6">
        <w:rPr>
          <w:rFonts w:ascii="Arial" w:hAnsi="Arial" w:cs="Arial"/>
          <w:b/>
          <w:sz w:val="48"/>
          <w:szCs w:val="48"/>
        </w:rPr>
        <w:t>Standard</w:t>
      </w:r>
      <w:r w:rsidRPr="00324FF6">
        <w:rPr>
          <w:rFonts w:ascii="Arial" w:hAnsi="Arial" w:cs="Arial"/>
          <w:b/>
          <w:sz w:val="48"/>
          <w:szCs w:val="48"/>
        </w:rPr>
        <w:t xml:space="preserve"> </w:t>
      </w:r>
    </w:p>
    <w:p w:rsidR="00474D4E" w:rsidRPr="00324FF6" w:rsidRDefault="00DF1824" w:rsidP="005F0549">
      <w:pPr>
        <w:pStyle w:val="Title"/>
        <w:pBdr>
          <w:bottom w:val="single" w:sz="4" w:space="30" w:color="auto"/>
        </w:pBdr>
        <w:jc w:val="center"/>
        <w:rPr>
          <w:rFonts w:ascii="Arial" w:hAnsi="Arial" w:cs="Arial"/>
          <w:b/>
          <w:sz w:val="48"/>
          <w:szCs w:val="48"/>
        </w:rPr>
      </w:pPr>
      <w:r w:rsidRPr="00324FF6">
        <w:rPr>
          <w:rFonts w:ascii="Arial" w:hAnsi="Arial" w:cs="Arial"/>
          <w:b/>
          <w:sz w:val="48"/>
          <w:szCs w:val="48"/>
        </w:rPr>
        <w:t>For</w:t>
      </w:r>
      <w:r w:rsidR="005F0549" w:rsidRPr="00324FF6">
        <w:rPr>
          <w:rFonts w:ascii="Arial" w:hAnsi="Arial" w:cs="Arial"/>
          <w:b/>
          <w:sz w:val="48"/>
          <w:szCs w:val="48"/>
        </w:rPr>
        <w:t xml:space="preserve"> Employment</w:t>
      </w:r>
    </w:p>
    <w:p w:rsidR="000F2267" w:rsidRPr="00324FF6" w:rsidRDefault="000F2267" w:rsidP="000F2267">
      <w:pPr>
        <w:rPr>
          <w:rFonts w:ascii="Arial" w:hAnsi="Arial" w:cs="Arial"/>
        </w:rPr>
      </w:pPr>
    </w:p>
    <w:p w:rsidR="00EB176A" w:rsidRPr="00324FF6" w:rsidRDefault="00EB176A" w:rsidP="00EB176A">
      <w:pPr>
        <w:rPr>
          <w:rFonts w:ascii="Arial" w:hAnsi="Arial" w:cs="Arial"/>
        </w:rPr>
      </w:pPr>
    </w:p>
    <w:p w:rsidR="00D91281" w:rsidRPr="00324FF6" w:rsidRDefault="00D91281" w:rsidP="00D91281">
      <w:pPr>
        <w:rPr>
          <w:rFonts w:ascii="Arial" w:hAnsi="Arial" w:cs="Arial"/>
        </w:rPr>
      </w:pPr>
    </w:p>
    <w:p w:rsidR="005F0549" w:rsidRPr="00324FF6" w:rsidRDefault="005F0549" w:rsidP="00D91281">
      <w:pPr>
        <w:rPr>
          <w:rFonts w:ascii="Arial" w:hAnsi="Arial" w:cs="Arial"/>
        </w:rPr>
      </w:pPr>
    </w:p>
    <w:p w:rsidR="00297434" w:rsidRPr="00324FF6" w:rsidRDefault="00297434" w:rsidP="00297434">
      <w:pPr>
        <w:tabs>
          <w:tab w:val="left" w:pos="900"/>
        </w:tabs>
        <w:spacing w:after="0" w:line="240" w:lineRule="auto"/>
        <w:jc w:val="center"/>
        <w:rPr>
          <w:rFonts w:ascii="Arial" w:hAnsi="Arial" w:cs="Arial"/>
          <w:sz w:val="36"/>
          <w:szCs w:val="36"/>
        </w:rPr>
      </w:pPr>
    </w:p>
    <w:p w:rsidR="00297434" w:rsidRPr="00324FF6" w:rsidRDefault="00B9590D" w:rsidP="00297434">
      <w:pPr>
        <w:tabs>
          <w:tab w:val="left" w:pos="900"/>
        </w:tabs>
        <w:spacing w:after="0" w:line="240" w:lineRule="auto"/>
        <w:jc w:val="center"/>
        <w:rPr>
          <w:rFonts w:ascii="Arial" w:hAnsi="Arial" w:cs="Arial"/>
          <w:i/>
          <w:sz w:val="36"/>
          <w:szCs w:val="36"/>
        </w:rPr>
      </w:pPr>
      <w:r w:rsidRPr="00324FF6">
        <w:rPr>
          <w:rFonts w:ascii="Arial" w:hAnsi="Arial" w:cs="Arial"/>
          <w:i/>
          <w:sz w:val="36"/>
          <w:szCs w:val="36"/>
        </w:rPr>
        <w:t>Proposed</w:t>
      </w:r>
      <w:r w:rsidR="00297434" w:rsidRPr="00324FF6">
        <w:rPr>
          <w:rFonts w:ascii="Arial" w:hAnsi="Arial" w:cs="Arial"/>
          <w:i/>
          <w:sz w:val="36"/>
          <w:szCs w:val="36"/>
        </w:rPr>
        <w:t xml:space="preserve"> by</w:t>
      </w:r>
    </w:p>
    <w:p w:rsidR="00297434" w:rsidRPr="00324FF6" w:rsidRDefault="00297434" w:rsidP="00297434">
      <w:pPr>
        <w:tabs>
          <w:tab w:val="left" w:pos="900"/>
        </w:tabs>
        <w:spacing w:after="0" w:line="240" w:lineRule="auto"/>
        <w:jc w:val="center"/>
        <w:rPr>
          <w:rFonts w:ascii="Arial" w:hAnsi="Arial" w:cs="Arial"/>
          <w:sz w:val="36"/>
          <w:szCs w:val="36"/>
        </w:rPr>
      </w:pPr>
    </w:p>
    <w:p w:rsidR="00297434" w:rsidRPr="00324FF6" w:rsidRDefault="00297434" w:rsidP="00C46FEF">
      <w:pPr>
        <w:tabs>
          <w:tab w:val="left" w:pos="900"/>
        </w:tabs>
        <w:spacing w:after="0" w:line="240" w:lineRule="auto"/>
        <w:jc w:val="center"/>
        <w:rPr>
          <w:rFonts w:ascii="Arial" w:hAnsi="Arial" w:cs="Arial"/>
          <w:sz w:val="40"/>
          <w:szCs w:val="40"/>
        </w:rPr>
      </w:pPr>
      <w:r w:rsidRPr="00324FF6">
        <w:rPr>
          <w:rFonts w:ascii="Arial" w:hAnsi="Arial" w:cs="Arial"/>
          <w:sz w:val="40"/>
          <w:szCs w:val="40"/>
        </w:rPr>
        <w:t>The Accessibility Advisory Council</w:t>
      </w:r>
    </w:p>
    <w:p w:rsidR="004746CA" w:rsidRPr="00324FF6" w:rsidRDefault="004746CA" w:rsidP="004F167C">
      <w:pPr>
        <w:tabs>
          <w:tab w:val="left" w:pos="900"/>
        </w:tabs>
        <w:spacing w:after="0"/>
        <w:jc w:val="center"/>
        <w:rPr>
          <w:rFonts w:ascii="Arial" w:hAnsi="Arial" w:cs="Arial"/>
          <w:i/>
          <w:sz w:val="40"/>
          <w:szCs w:val="40"/>
        </w:rPr>
      </w:pPr>
    </w:p>
    <w:p w:rsidR="00474D4E" w:rsidRPr="00324FF6" w:rsidRDefault="00B806EB" w:rsidP="00474D4E">
      <w:pPr>
        <w:tabs>
          <w:tab w:val="left" w:pos="900"/>
        </w:tabs>
        <w:spacing w:after="0"/>
        <w:jc w:val="center"/>
        <w:rPr>
          <w:rFonts w:ascii="Arial" w:hAnsi="Arial" w:cs="Arial"/>
          <w:sz w:val="40"/>
          <w:szCs w:val="40"/>
        </w:rPr>
      </w:pPr>
      <w:r w:rsidRPr="00324FF6">
        <w:rPr>
          <w:rFonts w:ascii="Arial" w:hAnsi="Arial" w:cs="Arial"/>
          <w:sz w:val="40"/>
          <w:szCs w:val="40"/>
        </w:rPr>
        <w:t>October</w:t>
      </w:r>
      <w:r w:rsidR="00474D4E" w:rsidRPr="00324FF6">
        <w:rPr>
          <w:rFonts w:ascii="Arial" w:hAnsi="Arial" w:cs="Arial"/>
          <w:sz w:val="40"/>
          <w:szCs w:val="40"/>
        </w:rPr>
        <w:t xml:space="preserve"> 2016</w:t>
      </w:r>
    </w:p>
    <w:p w:rsidR="00474D4E" w:rsidRPr="00324FF6" w:rsidRDefault="00474D4E" w:rsidP="00474D4E">
      <w:pPr>
        <w:tabs>
          <w:tab w:val="left" w:pos="900"/>
        </w:tabs>
        <w:spacing w:after="0"/>
        <w:jc w:val="center"/>
        <w:rPr>
          <w:rFonts w:ascii="Arial" w:hAnsi="Arial" w:cs="Arial"/>
          <w:sz w:val="40"/>
          <w:szCs w:val="40"/>
        </w:rPr>
      </w:pPr>
      <w:r w:rsidRPr="00324FF6">
        <w:rPr>
          <w:rFonts w:ascii="Arial" w:hAnsi="Arial" w:cs="Arial"/>
          <w:sz w:val="40"/>
          <w:szCs w:val="40"/>
        </w:rPr>
        <w:t>Winnipeg MB</w:t>
      </w:r>
    </w:p>
    <w:p w:rsidR="00E52DBD" w:rsidRPr="00324FF6" w:rsidRDefault="00E52DBD" w:rsidP="003A5332">
      <w:pPr>
        <w:tabs>
          <w:tab w:val="left" w:pos="900"/>
        </w:tabs>
        <w:rPr>
          <w:rFonts w:ascii="Arial" w:hAnsi="Arial" w:cs="Arial"/>
          <w:i/>
          <w:sz w:val="28"/>
          <w:szCs w:val="28"/>
        </w:rPr>
      </w:pPr>
    </w:p>
    <w:p w:rsidR="00AB1A58" w:rsidRPr="007F393B" w:rsidRDefault="00D94373" w:rsidP="00ED66A5">
      <w:pPr>
        <w:pStyle w:val="Heading1"/>
        <w:spacing w:after="240"/>
        <w:rPr>
          <w:rFonts w:ascii="Arial" w:hAnsi="Arial" w:cs="Arial"/>
          <w:i/>
          <w:sz w:val="32"/>
          <w:szCs w:val="32"/>
        </w:rPr>
      </w:pPr>
      <w:r w:rsidRPr="007F393B">
        <w:rPr>
          <w:rFonts w:ascii="Arial" w:hAnsi="Arial" w:cs="Arial"/>
          <w:sz w:val="32"/>
          <w:szCs w:val="32"/>
        </w:rPr>
        <w:lastRenderedPageBreak/>
        <w:t>1.</w:t>
      </w:r>
      <w:r w:rsidRPr="007F393B">
        <w:rPr>
          <w:rFonts w:ascii="Arial" w:hAnsi="Arial" w:cs="Arial"/>
          <w:i/>
          <w:sz w:val="32"/>
          <w:szCs w:val="32"/>
        </w:rPr>
        <w:t xml:space="preserve"> </w:t>
      </w:r>
      <w:r w:rsidR="00AB1A58" w:rsidRPr="007F393B">
        <w:rPr>
          <w:rFonts w:ascii="Arial" w:hAnsi="Arial" w:cs="Arial"/>
          <w:sz w:val="32"/>
          <w:szCs w:val="32"/>
        </w:rPr>
        <w:t>Introduction</w:t>
      </w:r>
    </w:p>
    <w:p w:rsidR="00D640DC" w:rsidRPr="00324FF6" w:rsidRDefault="00AB1A58" w:rsidP="003A5332">
      <w:pPr>
        <w:tabs>
          <w:tab w:val="left" w:pos="900"/>
        </w:tabs>
        <w:rPr>
          <w:rFonts w:ascii="Arial" w:hAnsi="Arial" w:cs="Arial"/>
          <w:sz w:val="28"/>
          <w:szCs w:val="28"/>
        </w:rPr>
      </w:pPr>
      <w:r w:rsidRPr="00324FF6">
        <w:rPr>
          <w:rFonts w:ascii="Arial" w:hAnsi="Arial" w:cs="Arial"/>
          <w:sz w:val="28"/>
          <w:szCs w:val="28"/>
        </w:rPr>
        <w:t>The A</w:t>
      </w:r>
      <w:r w:rsidR="000F2267" w:rsidRPr="00324FF6">
        <w:rPr>
          <w:rFonts w:ascii="Arial" w:hAnsi="Arial" w:cs="Arial"/>
          <w:sz w:val="28"/>
          <w:szCs w:val="28"/>
        </w:rPr>
        <w:t>ccessibility Advisory Council (Council</w:t>
      </w:r>
      <w:r w:rsidRPr="00324FF6">
        <w:rPr>
          <w:rFonts w:ascii="Arial" w:hAnsi="Arial" w:cs="Arial"/>
          <w:sz w:val="28"/>
          <w:szCs w:val="28"/>
        </w:rPr>
        <w:t xml:space="preserve">) is pleased to propose a draft </w:t>
      </w:r>
      <w:r w:rsidR="000F2267" w:rsidRPr="00324FF6">
        <w:rPr>
          <w:rFonts w:ascii="Arial" w:hAnsi="Arial" w:cs="Arial"/>
          <w:sz w:val="28"/>
          <w:szCs w:val="28"/>
        </w:rPr>
        <w:t xml:space="preserve">accessibility </w:t>
      </w:r>
      <w:r w:rsidRPr="00324FF6">
        <w:rPr>
          <w:rFonts w:ascii="Arial" w:hAnsi="Arial" w:cs="Arial"/>
          <w:sz w:val="28"/>
          <w:szCs w:val="28"/>
        </w:rPr>
        <w:t>standard on</w:t>
      </w:r>
      <w:r w:rsidR="00B02DAD">
        <w:rPr>
          <w:rFonts w:ascii="Arial" w:hAnsi="Arial" w:cs="Arial"/>
          <w:sz w:val="28"/>
          <w:szCs w:val="28"/>
        </w:rPr>
        <w:t xml:space="preserve"> employment in accordance with </w:t>
      </w:r>
      <w:r w:rsidR="00B02DAD" w:rsidRPr="00B02DAD">
        <w:rPr>
          <w:rFonts w:ascii="Arial" w:hAnsi="Arial" w:cs="Arial"/>
          <w:i/>
          <w:sz w:val="28"/>
          <w:szCs w:val="28"/>
        </w:rPr>
        <w:t>T</w:t>
      </w:r>
      <w:r w:rsidR="001C0B0D" w:rsidRPr="00B02DAD">
        <w:rPr>
          <w:rFonts w:ascii="Arial" w:hAnsi="Arial" w:cs="Arial"/>
          <w:i/>
          <w:sz w:val="28"/>
          <w:szCs w:val="28"/>
        </w:rPr>
        <w:t>he Accessibility for Manitobans Act</w:t>
      </w:r>
      <w:r w:rsidR="001C0B0D" w:rsidRPr="00324FF6">
        <w:rPr>
          <w:rFonts w:ascii="Arial" w:hAnsi="Arial" w:cs="Arial"/>
          <w:i/>
          <w:sz w:val="28"/>
          <w:szCs w:val="28"/>
        </w:rPr>
        <w:t xml:space="preserve"> </w:t>
      </w:r>
      <w:r w:rsidR="001C0B0D" w:rsidRPr="00324FF6">
        <w:rPr>
          <w:rFonts w:ascii="Arial" w:hAnsi="Arial" w:cs="Arial"/>
          <w:sz w:val="28"/>
          <w:szCs w:val="28"/>
        </w:rPr>
        <w:t>(AMA)</w:t>
      </w:r>
      <w:r w:rsidRPr="00324FF6">
        <w:rPr>
          <w:rFonts w:ascii="Arial" w:hAnsi="Arial" w:cs="Arial"/>
          <w:sz w:val="28"/>
          <w:szCs w:val="28"/>
        </w:rPr>
        <w:t>.</w:t>
      </w:r>
      <w:r w:rsidR="001C0B0D" w:rsidRPr="00324FF6">
        <w:rPr>
          <w:rFonts w:ascii="Arial" w:hAnsi="Arial" w:cs="Arial"/>
          <w:sz w:val="28"/>
          <w:szCs w:val="28"/>
        </w:rPr>
        <w:t xml:space="preserve"> </w:t>
      </w:r>
      <w:r w:rsidR="00981A87" w:rsidRPr="00324FF6">
        <w:rPr>
          <w:rFonts w:ascii="Arial" w:hAnsi="Arial" w:cs="Arial"/>
          <w:sz w:val="28"/>
          <w:szCs w:val="28"/>
        </w:rPr>
        <w:t>Under the AMA, the Council has the authority to appoint a committee to carry out the work of developing a proposed standard</w:t>
      </w:r>
      <w:r w:rsidR="00832C8B" w:rsidRPr="00324FF6">
        <w:rPr>
          <w:rFonts w:ascii="Arial" w:hAnsi="Arial" w:cs="Arial"/>
          <w:sz w:val="28"/>
          <w:szCs w:val="28"/>
        </w:rPr>
        <w:t xml:space="preserve">. </w:t>
      </w:r>
      <w:r w:rsidR="00B9590D" w:rsidRPr="00324FF6">
        <w:rPr>
          <w:rFonts w:ascii="Arial" w:hAnsi="Arial" w:cs="Arial"/>
          <w:sz w:val="28"/>
          <w:szCs w:val="28"/>
        </w:rPr>
        <w:t>In this regard,</w:t>
      </w:r>
      <w:r w:rsidR="00832C8B" w:rsidRPr="00324FF6">
        <w:rPr>
          <w:rFonts w:ascii="Arial" w:hAnsi="Arial" w:cs="Arial"/>
          <w:sz w:val="28"/>
          <w:szCs w:val="28"/>
        </w:rPr>
        <w:t xml:space="preserve"> t</w:t>
      </w:r>
      <w:r w:rsidRPr="00324FF6">
        <w:rPr>
          <w:rFonts w:ascii="Arial" w:hAnsi="Arial" w:cs="Arial"/>
          <w:sz w:val="28"/>
          <w:szCs w:val="28"/>
        </w:rPr>
        <w:t xml:space="preserve">he standard was prepared by a committee </w:t>
      </w:r>
      <w:r w:rsidR="00A32FD6" w:rsidRPr="00324FF6">
        <w:rPr>
          <w:rFonts w:ascii="Arial" w:hAnsi="Arial" w:cs="Arial"/>
          <w:sz w:val="28"/>
          <w:szCs w:val="28"/>
        </w:rPr>
        <w:t xml:space="preserve">of experts </w:t>
      </w:r>
      <w:r w:rsidRPr="00324FF6">
        <w:rPr>
          <w:rFonts w:ascii="Arial" w:hAnsi="Arial" w:cs="Arial"/>
          <w:sz w:val="28"/>
          <w:szCs w:val="28"/>
        </w:rPr>
        <w:t xml:space="preserve">appointed and overseen by the Council. </w:t>
      </w:r>
      <w:r w:rsidR="00E63EBB" w:rsidRPr="00324FF6">
        <w:rPr>
          <w:rFonts w:ascii="Arial" w:hAnsi="Arial" w:cs="Arial"/>
          <w:sz w:val="28"/>
          <w:szCs w:val="28"/>
        </w:rPr>
        <w:t>(See appendix 1 fo</w:t>
      </w:r>
      <w:r w:rsidR="00D640DC" w:rsidRPr="00324FF6">
        <w:rPr>
          <w:rFonts w:ascii="Arial" w:hAnsi="Arial" w:cs="Arial"/>
          <w:sz w:val="28"/>
          <w:szCs w:val="28"/>
        </w:rPr>
        <w:t xml:space="preserve">r a list of Committee </w:t>
      </w:r>
      <w:r w:rsidR="00F1404F">
        <w:rPr>
          <w:rFonts w:ascii="Arial" w:hAnsi="Arial" w:cs="Arial"/>
          <w:sz w:val="28"/>
          <w:szCs w:val="28"/>
        </w:rPr>
        <w:t xml:space="preserve">and Council </w:t>
      </w:r>
      <w:r w:rsidR="00D640DC" w:rsidRPr="00324FF6">
        <w:rPr>
          <w:rFonts w:ascii="Arial" w:hAnsi="Arial" w:cs="Arial"/>
          <w:sz w:val="28"/>
          <w:szCs w:val="28"/>
        </w:rPr>
        <w:t>members.)</w:t>
      </w:r>
    </w:p>
    <w:p w:rsidR="00D46539" w:rsidRPr="00324FF6" w:rsidRDefault="00A32FD6" w:rsidP="00C964AC">
      <w:pPr>
        <w:tabs>
          <w:tab w:val="left" w:pos="900"/>
        </w:tabs>
        <w:rPr>
          <w:rFonts w:ascii="Arial" w:hAnsi="Arial" w:cs="Arial"/>
          <w:sz w:val="28"/>
          <w:szCs w:val="28"/>
        </w:rPr>
      </w:pPr>
      <w:r w:rsidRPr="00324FF6">
        <w:rPr>
          <w:rFonts w:ascii="Arial" w:hAnsi="Arial" w:cs="Arial"/>
          <w:sz w:val="28"/>
          <w:szCs w:val="28"/>
        </w:rPr>
        <w:t>The Committee met several times between October 2015 and March 2016</w:t>
      </w:r>
      <w:r w:rsidR="00C964AC" w:rsidRPr="00324FF6">
        <w:rPr>
          <w:rFonts w:ascii="Arial" w:hAnsi="Arial" w:cs="Arial"/>
          <w:sz w:val="28"/>
          <w:szCs w:val="28"/>
        </w:rPr>
        <w:t xml:space="preserve">. </w:t>
      </w:r>
      <w:r w:rsidR="00D46539" w:rsidRPr="00324FF6">
        <w:rPr>
          <w:rFonts w:ascii="Arial" w:hAnsi="Arial" w:cs="Arial"/>
          <w:sz w:val="28"/>
          <w:szCs w:val="28"/>
        </w:rPr>
        <w:t xml:space="preserve">The Committee began its work by considering the Ontario Employment Standard developed under the </w:t>
      </w:r>
      <w:r w:rsidR="000F2267" w:rsidRPr="00324FF6">
        <w:rPr>
          <w:rFonts w:ascii="Arial" w:hAnsi="Arial" w:cs="Arial"/>
          <w:i/>
          <w:sz w:val="28"/>
          <w:szCs w:val="28"/>
        </w:rPr>
        <w:t xml:space="preserve">Accessibility for Ontarians with Disabilities Act </w:t>
      </w:r>
      <w:r w:rsidR="000F2267" w:rsidRPr="00324FF6">
        <w:rPr>
          <w:rFonts w:ascii="Arial" w:hAnsi="Arial" w:cs="Arial"/>
          <w:sz w:val="28"/>
          <w:szCs w:val="28"/>
        </w:rPr>
        <w:t>(AODA)</w:t>
      </w:r>
      <w:r w:rsidR="00B02DAD">
        <w:rPr>
          <w:rFonts w:ascii="Arial" w:hAnsi="Arial" w:cs="Arial"/>
          <w:sz w:val="28"/>
          <w:szCs w:val="28"/>
        </w:rPr>
        <w:t xml:space="preserve">. </w:t>
      </w:r>
      <w:r w:rsidR="00D46539" w:rsidRPr="00324FF6">
        <w:rPr>
          <w:rFonts w:ascii="Arial" w:hAnsi="Arial" w:cs="Arial"/>
          <w:sz w:val="28"/>
          <w:szCs w:val="28"/>
        </w:rPr>
        <w:t>In addition, the Committee considered information such as:</w:t>
      </w:r>
    </w:p>
    <w:p w:rsidR="00D46539" w:rsidRPr="00324FF6" w:rsidRDefault="00D46539" w:rsidP="000F2267">
      <w:pPr>
        <w:pStyle w:val="ListParagraph"/>
        <w:numPr>
          <w:ilvl w:val="0"/>
          <w:numId w:val="7"/>
        </w:numPr>
        <w:tabs>
          <w:tab w:val="left" w:pos="900"/>
        </w:tabs>
        <w:rPr>
          <w:rFonts w:ascii="Arial" w:hAnsi="Arial" w:cs="Arial"/>
          <w:sz w:val="28"/>
        </w:rPr>
      </w:pPr>
      <w:r w:rsidRPr="00324FF6">
        <w:rPr>
          <w:rFonts w:ascii="Arial" w:hAnsi="Arial" w:cs="Arial"/>
          <w:sz w:val="28"/>
        </w:rPr>
        <w:t>Current Manitoba programs and initiatives aimed at removing employment barriers;</w:t>
      </w:r>
    </w:p>
    <w:p w:rsidR="008979E2" w:rsidRPr="00324FF6" w:rsidRDefault="008979E2" w:rsidP="000F2267">
      <w:pPr>
        <w:pStyle w:val="ListParagraph"/>
        <w:numPr>
          <w:ilvl w:val="0"/>
          <w:numId w:val="7"/>
        </w:numPr>
        <w:tabs>
          <w:tab w:val="left" w:pos="900"/>
        </w:tabs>
        <w:rPr>
          <w:rFonts w:ascii="Arial" w:hAnsi="Arial" w:cs="Arial"/>
          <w:sz w:val="28"/>
        </w:rPr>
      </w:pPr>
      <w:r w:rsidRPr="00324FF6">
        <w:rPr>
          <w:rFonts w:ascii="Arial" w:hAnsi="Arial" w:cs="Arial"/>
          <w:sz w:val="28"/>
        </w:rPr>
        <w:t xml:space="preserve">International initiatives such as the Americans with Disabilities </w:t>
      </w:r>
      <w:r w:rsidR="00B9590D" w:rsidRPr="00324FF6">
        <w:rPr>
          <w:rFonts w:ascii="Arial" w:hAnsi="Arial" w:cs="Arial"/>
          <w:sz w:val="28"/>
        </w:rPr>
        <w:t>Act; and</w:t>
      </w:r>
      <w:r w:rsidR="000F2267" w:rsidRPr="00324FF6">
        <w:rPr>
          <w:rFonts w:ascii="Arial" w:hAnsi="Arial" w:cs="Arial"/>
          <w:sz w:val="28"/>
        </w:rPr>
        <w:t>,</w:t>
      </w:r>
    </w:p>
    <w:p w:rsidR="00880754" w:rsidRDefault="004C4AF8" w:rsidP="00B02DAD">
      <w:pPr>
        <w:pStyle w:val="ListParagraph"/>
        <w:numPr>
          <w:ilvl w:val="0"/>
          <w:numId w:val="7"/>
        </w:numPr>
        <w:tabs>
          <w:tab w:val="left" w:pos="900"/>
        </w:tabs>
        <w:spacing w:before="240"/>
        <w:rPr>
          <w:rFonts w:ascii="Arial" w:hAnsi="Arial" w:cs="Arial"/>
          <w:sz w:val="28"/>
        </w:rPr>
      </w:pPr>
      <w:r w:rsidRPr="00324FF6">
        <w:rPr>
          <w:rFonts w:ascii="Arial" w:hAnsi="Arial" w:cs="Arial"/>
          <w:sz w:val="28"/>
        </w:rPr>
        <w:t>The Manitoba Human Rights Code and the concept of reasonable accommodation</w:t>
      </w:r>
      <w:r w:rsidR="00880754" w:rsidRPr="00324FF6">
        <w:rPr>
          <w:rFonts w:ascii="Arial" w:hAnsi="Arial" w:cs="Arial"/>
          <w:sz w:val="28"/>
        </w:rPr>
        <w:t>.</w:t>
      </w:r>
    </w:p>
    <w:p w:rsidR="005F0549" w:rsidRPr="00324FF6" w:rsidRDefault="004A6DA7" w:rsidP="00880754">
      <w:pPr>
        <w:tabs>
          <w:tab w:val="left" w:pos="900"/>
        </w:tabs>
        <w:rPr>
          <w:rFonts w:ascii="Arial" w:hAnsi="Arial" w:cs="Arial"/>
          <w:sz w:val="6"/>
        </w:rPr>
      </w:pPr>
      <w:r w:rsidRPr="00324FF6">
        <w:rPr>
          <w:rFonts w:ascii="Arial" w:hAnsi="Arial" w:cs="Arial"/>
          <w:sz w:val="28"/>
        </w:rPr>
        <w:t xml:space="preserve">The Committee determined that reasonable accommodation </w:t>
      </w:r>
      <w:r w:rsidR="00D94373" w:rsidRPr="00324FF6">
        <w:rPr>
          <w:rFonts w:ascii="Arial" w:hAnsi="Arial" w:cs="Arial"/>
          <w:sz w:val="28"/>
        </w:rPr>
        <w:t xml:space="preserve">should serve as the core principle of the </w:t>
      </w:r>
      <w:r w:rsidR="005B1A0D" w:rsidRPr="00324FF6">
        <w:rPr>
          <w:rFonts w:ascii="Arial" w:hAnsi="Arial" w:cs="Arial"/>
          <w:sz w:val="28"/>
        </w:rPr>
        <w:t xml:space="preserve">proposed </w:t>
      </w:r>
      <w:r w:rsidR="00D94373" w:rsidRPr="00324FF6">
        <w:rPr>
          <w:rFonts w:ascii="Arial" w:hAnsi="Arial" w:cs="Arial"/>
          <w:sz w:val="28"/>
        </w:rPr>
        <w:t>employment standard.</w:t>
      </w:r>
    </w:p>
    <w:p w:rsidR="00B806EB" w:rsidRPr="007F393B" w:rsidRDefault="00DF1824" w:rsidP="001D521A">
      <w:pPr>
        <w:pStyle w:val="Heading2"/>
        <w:spacing w:before="0" w:after="240"/>
        <w:rPr>
          <w:rFonts w:ascii="Arial" w:hAnsi="Arial" w:cs="Arial"/>
          <w:sz w:val="32"/>
          <w:szCs w:val="32"/>
        </w:rPr>
      </w:pPr>
      <w:r w:rsidRPr="007F393B">
        <w:rPr>
          <w:rFonts w:ascii="Arial" w:hAnsi="Arial" w:cs="Arial"/>
          <w:sz w:val="32"/>
          <w:szCs w:val="32"/>
        </w:rPr>
        <w:t xml:space="preserve">2. </w:t>
      </w:r>
      <w:r w:rsidR="00B806EB" w:rsidRPr="007F393B">
        <w:rPr>
          <w:rFonts w:ascii="Arial" w:hAnsi="Arial" w:cs="Arial"/>
          <w:sz w:val="32"/>
          <w:szCs w:val="32"/>
        </w:rPr>
        <w:t>What Is Reasonable Accommodation?</w:t>
      </w:r>
    </w:p>
    <w:p w:rsidR="007F393B" w:rsidRDefault="00B806EB" w:rsidP="007F393B">
      <w:pPr>
        <w:tabs>
          <w:tab w:val="left" w:pos="900"/>
        </w:tabs>
        <w:rPr>
          <w:rFonts w:ascii="Arial" w:hAnsi="Arial" w:cs="Arial"/>
          <w:sz w:val="28"/>
          <w:szCs w:val="28"/>
        </w:rPr>
      </w:pPr>
      <w:r w:rsidRPr="00324FF6">
        <w:rPr>
          <w:rFonts w:ascii="Arial" w:hAnsi="Arial" w:cs="Arial"/>
          <w:sz w:val="28"/>
          <w:szCs w:val="28"/>
        </w:rPr>
        <w:t xml:space="preserve">Achieving the removal of barriers and </w:t>
      </w:r>
      <w:r w:rsidR="00634A30" w:rsidRPr="00324FF6">
        <w:rPr>
          <w:rFonts w:ascii="Arial" w:hAnsi="Arial" w:cs="Arial"/>
          <w:sz w:val="28"/>
          <w:szCs w:val="28"/>
        </w:rPr>
        <w:t xml:space="preserve">the fulfillment of equality for persons with disabilities </w:t>
      </w:r>
      <w:r w:rsidR="0029164E" w:rsidRPr="00324FF6">
        <w:rPr>
          <w:rFonts w:ascii="Arial" w:hAnsi="Arial" w:cs="Arial"/>
          <w:sz w:val="28"/>
          <w:szCs w:val="28"/>
        </w:rPr>
        <w:t xml:space="preserve">usually </w:t>
      </w:r>
      <w:r w:rsidR="005E4B26" w:rsidRPr="00324FF6">
        <w:rPr>
          <w:rFonts w:ascii="Arial" w:hAnsi="Arial" w:cs="Arial"/>
          <w:sz w:val="28"/>
          <w:szCs w:val="28"/>
        </w:rPr>
        <w:t>requires more than treating everyone the same. In many instances, it requires proactive action</w:t>
      </w:r>
      <w:r w:rsidR="00C07721" w:rsidRPr="00324FF6">
        <w:rPr>
          <w:rFonts w:ascii="Arial" w:hAnsi="Arial" w:cs="Arial"/>
          <w:sz w:val="28"/>
          <w:szCs w:val="28"/>
        </w:rPr>
        <w:t xml:space="preserve"> which is referred to as reasonable accommodation by human rights law.</w:t>
      </w:r>
      <w:r w:rsidR="003703C5" w:rsidRPr="00324FF6">
        <w:rPr>
          <w:rFonts w:ascii="Arial" w:hAnsi="Arial" w:cs="Arial"/>
          <w:sz w:val="28"/>
          <w:szCs w:val="28"/>
        </w:rPr>
        <w:t xml:space="preserve"> </w:t>
      </w:r>
      <w:r w:rsidR="00C07721" w:rsidRPr="00324FF6">
        <w:rPr>
          <w:rFonts w:ascii="Arial" w:hAnsi="Arial" w:cs="Arial"/>
          <w:sz w:val="28"/>
          <w:szCs w:val="28"/>
        </w:rPr>
        <w:t xml:space="preserve">For example, an employer may have to provide </w:t>
      </w:r>
      <w:r w:rsidR="002B5993" w:rsidRPr="00324FF6">
        <w:rPr>
          <w:rFonts w:ascii="Arial" w:hAnsi="Arial" w:cs="Arial"/>
          <w:sz w:val="28"/>
          <w:szCs w:val="28"/>
        </w:rPr>
        <w:t xml:space="preserve">sign language interpreters to enable a Deaf employee to </w:t>
      </w:r>
      <w:r w:rsidR="00B9590D" w:rsidRPr="00324FF6">
        <w:rPr>
          <w:rFonts w:ascii="Arial" w:hAnsi="Arial" w:cs="Arial"/>
          <w:sz w:val="28"/>
          <w:szCs w:val="28"/>
        </w:rPr>
        <w:t>participate effectively</w:t>
      </w:r>
      <w:r w:rsidR="00226FB6" w:rsidRPr="00324FF6">
        <w:rPr>
          <w:rFonts w:ascii="Arial" w:hAnsi="Arial" w:cs="Arial"/>
          <w:sz w:val="28"/>
          <w:szCs w:val="28"/>
        </w:rPr>
        <w:t xml:space="preserve"> </w:t>
      </w:r>
      <w:r w:rsidR="002B5993" w:rsidRPr="00324FF6">
        <w:rPr>
          <w:rFonts w:ascii="Arial" w:hAnsi="Arial" w:cs="Arial"/>
          <w:sz w:val="28"/>
          <w:szCs w:val="28"/>
        </w:rPr>
        <w:t>in staff meetings</w:t>
      </w:r>
      <w:r w:rsidR="00400038" w:rsidRPr="00324FF6">
        <w:rPr>
          <w:rFonts w:ascii="Arial" w:hAnsi="Arial" w:cs="Arial"/>
          <w:sz w:val="28"/>
          <w:szCs w:val="28"/>
        </w:rPr>
        <w:t xml:space="preserve">; or an employer may have to provide a blind employee with a </w:t>
      </w:r>
      <w:r w:rsidR="00BB44DC" w:rsidRPr="00324FF6">
        <w:rPr>
          <w:rFonts w:ascii="Arial" w:hAnsi="Arial" w:cs="Arial"/>
          <w:sz w:val="28"/>
          <w:szCs w:val="28"/>
        </w:rPr>
        <w:t>computer</w:t>
      </w:r>
      <w:r w:rsidR="00400038" w:rsidRPr="00324FF6">
        <w:rPr>
          <w:rFonts w:ascii="Arial" w:hAnsi="Arial" w:cs="Arial"/>
          <w:sz w:val="28"/>
          <w:szCs w:val="28"/>
        </w:rPr>
        <w:t xml:space="preserve"> that c</w:t>
      </w:r>
      <w:r w:rsidR="007F393B">
        <w:rPr>
          <w:rFonts w:ascii="Arial" w:hAnsi="Arial" w:cs="Arial"/>
          <w:sz w:val="28"/>
          <w:szCs w:val="28"/>
        </w:rPr>
        <w:t xml:space="preserve">an read print information aloud. </w:t>
      </w:r>
    </w:p>
    <w:p w:rsidR="00B806EB" w:rsidRDefault="007F393B" w:rsidP="001D521A">
      <w:pPr>
        <w:tabs>
          <w:tab w:val="left" w:pos="900"/>
        </w:tabs>
        <w:spacing w:before="240"/>
        <w:rPr>
          <w:rFonts w:ascii="Arial" w:hAnsi="Arial" w:cs="Arial"/>
          <w:sz w:val="28"/>
          <w:szCs w:val="28"/>
        </w:rPr>
      </w:pPr>
      <w:r>
        <w:rPr>
          <w:rFonts w:ascii="Arial" w:hAnsi="Arial" w:cs="Arial"/>
          <w:sz w:val="28"/>
          <w:szCs w:val="28"/>
        </w:rPr>
        <w:lastRenderedPageBreak/>
        <w:t>R</w:t>
      </w:r>
      <w:r w:rsidR="00226FB6" w:rsidRPr="00324FF6">
        <w:rPr>
          <w:rFonts w:ascii="Arial" w:hAnsi="Arial" w:cs="Arial"/>
          <w:sz w:val="28"/>
          <w:szCs w:val="28"/>
        </w:rPr>
        <w:t>easonable accommodation means that as much as possible employers must design</w:t>
      </w:r>
      <w:r w:rsidR="00ED66A5">
        <w:rPr>
          <w:rFonts w:ascii="Arial" w:hAnsi="Arial" w:cs="Arial"/>
          <w:sz w:val="28"/>
          <w:szCs w:val="28"/>
        </w:rPr>
        <w:t xml:space="preserve"> employment procedures</w:t>
      </w:r>
      <w:r w:rsidR="003A38FF" w:rsidRPr="00324FF6">
        <w:rPr>
          <w:rFonts w:ascii="Arial" w:hAnsi="Arial" w:cs="Arial"/>
          <w:sz w:val="28"/>
          <w:szCs w:val="28"/>
        </w:rPr>
        <w:t>, policies and standards to reflect the needs of all workers.</w:t>
      </w:r>
      <w:r w:rsidR="00F85CEA" w:rsidRPr="00324FF6">
        <w:rPr>
          <w:rFonts w:ascii="Arial" w:hAnsi="Arial" w:cs="Arial"/>
          <w:sz w:val="28"/>
          <w:szCs w:val="28"/>
        </w:rPr>
        <w:t xml:space="preserve"> </w:t>
      </w:r>
      <w:r w:rsidR="0097754A" w:rsidRPr="00324FF6">
        <w:rPr>
          <w:rFonts w:ascii="Arial" w:hAnsi="Arial" w:cs="Arial"/>
          <w:sz w:val="28"/>
          <w:szCs w:val="28"/>
        </w:rPr>
        <w:t>E</w:t>
      </w:r>
      <w:r w:rsidR="00F85CEA" w:rsidRPr="00324FF6">
        <w:rPr>
          <w:rFonts w:ascii="Arial" w:hAnsi="Arial" w:cs="Arial"/>
          <w:sz w:val="28"/>
          <w:szCs w:val="28"/>
        </w:rPr>
        <w:t xml:space="preserve">mployers are exempt from this requirement </w:t>
      </w:r>
      <w:r w:rsidR="0097754A" w:rsidRPr="00324FF6">
        <w:rPr>
          <w:rFonts w:ascii="Arial" w:hAnsi="Arial" w:cs="Arial"/>
          <w:sz w:val="28"/>
          <w:szCs w:val="28"/>
        </w:rPr>
        <w:t xml:space="preserve">only </w:t>
      </w:r>
      <w:r w:rsidR="00F85CEA" w:rsidRPr="00324FF6">
        <w:rPr>
          <w:rFonts w:ascii="Arial" w:hAnsi="Arial" w:cs="Arial"/>
          <w:sz w:val="28"/>
          <w:szCs w:val="28"/>
        </w:rPr>
        <w:t>where they can establish that the accommodation would create an undue hardship in the form of a significant safety risk, a significant disruption to business or a significant expenditure of funds.</w:t>
      </w:r>
    </w:p>
    <w:p w:rsidR="00AF09F9" w:rsidRPr="00ED66A5" w:rsidRDefault="00AF09F9" w:rsidP="007F393B">
      <w:pPr>
        <w:tabs>
          <w:tab w:val="left" w:pos="900"/>
        </w:tabs>
        <w:rPr>
          <w:rFonts w:ascii="Arial" w:hAnsi="Arial" w:cs="Arial"/>
          <w:b/>
          <w:sz w:val="32"/>
          <w:szCs w:val="32"/>
        </w:rPr>
      </w:pPr>
      <w:r w:rsidRPr="00ED66A5">
        <w:rPr>
          <w:rFonts w:ascii="Arial" w:hAnsi="Arial" w:cs="Arial"/>
          <w:b/>
          <w:sz w:val="32"/>
          <w:szCs w:val="32"/>
        </w:rPr>
        <w:t>3. Background</w:t>
      </w:r>
    </w:p>
    <w:p w:rsidR="00AF09F9" w:rsidRPr="00B02DAD" w:rsidRDefault="00AF09F9" w:rsidP="00AF09F9">
      <w:pPr>
        <w:tabs>
          <w:tab w:val="left" w:pos="900"/>
        </w:tabs>
        <w:rPr>
          <w:rFonts w:ascii="Arial" w:hAnsi="Arial" w:cs="Arial"/>
          <w:sz w:val="28"/>
          <w:szCs w:val="28"/>
        </w:rPr>
      </w:pPr>
      <w:r w:rsidRPr="00B02DAD">
        <w:rPr>
          <w:rFonts w:ascii="Arial" w:hAnsi="Arial" w:cs="Arial"/>
          <w:sz w:val="28"/>
          <w:szCs w:val="28"/>
        </w:rPr>
        <w:t xml:space="preserve">The AMA became law on December 5, 2013. The purpose of the AMA is to provide a clear and proactive process for the identification, prevention and removal of barriers that affect the full participation of more than 200,000 Manitobans with disabilities. The AMA strives to accomplish this goal by developing accessibility standards in the areas of customer service, employment, information and communication, transportation and the built environment.  Each standard sets out specific requirements and responsibilities regarding the removal of barriers. </w:t>
      </w:r>
    </w:p>
    <w:p w:rsidR="001D521A" w:rsidRDefault="00AF09F9" w:rsidP="001D521A">
      <w:pPr>
        <w:tabs>
          <w:tab w:val="left" w:pos="900"/>
        </w:tabs>
        <w:rPr>
          <w:rFonts w:ascii="Arial" w:hAnsi="Arial" w:cs="Arial"/>
          <w:sz w:val="28"/>
          <w:szCs w:val="28"/>
        </w:rPr>
      </w:pPr>
      <w:r w:rsidRPr="00B02DAD">
        <w:rPr>
          <w:rFonts w:ascii="Arial" w:hAnsi="Arial" w:cs="Arial"/>
          <w:sz w:val="28"/>
          <w:szCs w:val="28"/>
        </w:rPr>
        <w:t>The first accessibility standard developed by the Council dealt with customer service which came into force November 1, 2015.  The Government of Manitoba identified employment as the next priority area for standard development.</w:t>
      </w:r>
    </w:p>
    <w:p w:rsidR="00892294" w:rsidRPr="00ED66A5" w:rsidRDefault="00AF09F9" w:rsidP="001D521A">
      <w:pPr>
        <w:tabs>
          <w:tab w:val="left" w:pos="900"/>
        </w:tabs>
        <w:rPr>
          <w:rFonts w:ascii="Arial" w:hAnsi="Arial" w:cs="Arial"/>
          <w:b/>
          <w:sz w:val="28"/>
          <w:szCs w:val="28"/>
        </w:rPr>
      </w:pPr>
      <w:r w:rsidRPr="00ED66A5">
        <w:rPr>
          <w:rFonts w:ascii="Arial" w:hAnsi="Arial" w:cs="Arial"/>
          <w:b/>
          <w:sz w:val="32"/>
          <w:szCs w:val="32"/>
        </w:rPr>
        <w:t>4</w:t>
      </w:r>
      <w:r w:rsidR="0098077E" w:rsidRPr="00ED66A5">
        <w:rPr>
          <w:rFonts w:ascii="Arial" w:hAnsi="Arial" w:cs="Arial"/>
          <w:b/>
          <w:sz w:val="32"/>
          <w:szCs w:val="32"/>
        </w:rPr>
        <w:t xml:space="preserve">. </w:t>
      </w:r>
      <w:r w:rsidR="00892294" w:rsidRPr="00ED66A5">
        <w:rPr>
          <w:rFonts w:ascii="Arial" w:hAnsi="Arial" w:cs="Arial"/>
          <w:b/>
          <w:sz w:val="32"/>
          <w:szCs w:val="32"/>
        </w:rPr>
        <w:t>Purpose of Discussion Paper</w:t>
      </w:r>
    </w:p>
    <w:p w:rsidR="00AB1A58" w:rsidRPr="00324FF6" w:rsidRDefault="00AB1A58" w:rsidP="00880754">
      <w:pPr>
        <w:tabs>
          <w:tab w:val="left" w:pos="900"/>
        </w:tabs>
        <w:rPr>
          <w:rFonts w:ascii="Arial" w:hAnsi="Arial" w:cs="Arial"/>
          <w:sz w:val="28"/>
        </w:rPr>
      </w:pPr>
      <w:r w:rsidRPr="00324FF6">
        <w:rPr>
          <w:rFonts w:ascii="Arial" w:hAnsi="Arial" w:cs="Arial"/>
          <w:sz w:val="28"/>
          <w:szCs w:val="28"/>
        </w:rPr>
        <w:t xml:space="preserve">The purpose of this discussion paper is to seek your comments, questions and feedback on </w:t>
      </w:r>
      <w:r w:rsidR="00AB0B7C" w:rsidRPr="00324FF6">
        <w:rPr>
          <w:rFonts w:ascii="Arial" w:hAnsi="Arial" w:cs="Arial"/>
          <w:sz w:val="28"/>
          <w:szCs w:val="28"/>
        </w:rPr>
        <w:t xml:space="preserve">the </w:t>
      </w:r>
      <w:r w:rsidR="00ED66A5">
        <w:rPr>
          <w:rFonts w:ascii="Arial" w:hAnsi="Arial" w:cs="Arial"/>
          <w:sz w:val="28"/>
          <w:szCs w:val="28"/>
        </w:rPr>
        <w:t xml:space="preserve">proposed employment </w:t>
      </w:r>
      <w:r w:rsidR="00AB0B7C" w:rsidRPr="00324FF6">
        <w:rPr>
          <w:rFonts w:ascii="Arial" w:hAnsi="Arial" w:cs="Arial"/>
          <w:sz w:val="28"/>
          <w:szCs w:val="28"/>
        </w:rPr>
        <w:t xml:space="preserve">standard. In your assessment of the </w:t>
      </w:r>
      <w:r w:rsidR="00ED66A5">
        <w:rPr>
          <w:rFonts w:ascii="Arial" w:hAnsi="Arial" w:cs="Arial"/>
          <w:sz w:val="28"/>
          <w:szCs w:val="28"/>
        </w:rPr>
        <w:t xml:space="preserve">proposed </w:t>
      </w:r>
      <w:r w:rsidR="00AB0B7C" w:rsidRPr="00324FF6">
        <w:rPr>
          <w:rFonts w:ascii="Arial" w:hAnsi="Arial" w:cs="Arial"/>
          <w:sz w:val="28"/>
          <w:szCs w:val="28"/>
        </w:rPr>
        <w:t>standard, y</w:t>
      </w:r>
      <w:r w:rsidRPr="00324FF6">
        <w:rPr>
          <w:rFonts w:ascii="Arial" w:hAnsi="Arial" w:cs="Arial"/>
          <w:sz w:val="28"/>
          <w:szCs w:val="28"/>
        </w:rPr>
        <w:t>ou may wish to consider the following questions:</w:t>
      </w:r>
    </w:p>
    <w:p w:rsidR="00AB1A58" w:rsidRPr="00324FF6" w:rsidRDefault="00AB1A58" w:rsidP="000F2267">
      <w:pPr>
        <w:pStyle w:val="ListParagraph"/>
        <w:numPr>
          <w:ilvl w:val="0"/>
          <w:numId w:val="8"/>
        </w:numPr>
        <w:tabs>
          <w:tab w:val="left" w:pos="900"/>
        </w:tabs>
        <w:rPr>
          <w:rFonts w:ascii="Arial" w:hAnsi="Arial" w:cs="Arial"/>
          <w:sz w:val="28"/>
          <w:szCs w:val="28"/>
        </w:rPr>
      </w:pPr>
      <w:r w:rsidRPr="00324FF6">
        <w:rPr>
          <w:rFonts w:ascii="Arial" w:hAnsi="Arial" w:cs="Arial"/>
          <w:sz w:val="28"/>
          <w:szCs w:val="28"/>
        </w:rPr>
        <w:t>Does the standard provide clear direction on how to remove employment barriers?</w:t>
      </w:r>
    </w:p>
    <w:p w:rsidR="00AB1A58" w:rsidRPr="00324FF6" w:rsidRDefault="00AB1A58" w:rsidP="000F2267">
      <w:pPr>
        <w:pStyle w:val="ListParagraph"/>
        <w:numPr>
          <w:ilvl w:val="0"/>
          <w:numId w:val="8"/>
        </w:numPr>
        <w:tabs>
          <w:tab w:val="left" w:pos="900"/>
        </w:tabs>
        <w:rPr>
          <w:rFonts w:ascii="Arial" w:hAnsi="Arial" w:cs="Arial"/>
          <w:sz w:val="28"/>
          <w:szCs w:val="28"/>
        </w:rPr>
      </w:pPr>
      <w:r w:rsidRPr="00324FF6">
        <w:rPr>
          <w:rFonts w:ascii="Arial" w:hAnsi="Arial" w:cs="Arial"/>
          <w:sz w:val="28"/>
          <w:szCs w:val="28"/>
        </w:rPr>
        <w:t>Is the standard too broad?</w:t>
      </w:r>
    </w:p>
    <w:p w:rsidR="00AB1A58" w:rsidRPr="00324FF6" w:rsidRDefault="00AB1A58" w:rsidP="000F2267">
      <w:pPr>
        <w:pStyle w:val="ListParagraph"/>
        <w:numPr>
          <w:ilvl w:val="0"/>
          <w:numId w:val="8"/>
        </w:numPr>
        <w:tabs>
          <w:tab w:val="left" w:pos="900"/>
        </w:tabs>
        <w:rPr>
          <w:rFonts w:ascii="Arial" w:hAnsi="Arial" w:cs="Arial"/>
          <w:sz w:val="28"/>
          <w:szCs w:val="28"/>
        </w:rPr>
      </w:pPr>
      <w:r w:rsidRPr="00324FF6">
        <w:rPr>
          <w:rFonts w:ascii="Arial" w:hAnsi="Arial" w:cs="Arial"/>
          <w:sz w:val="28"/>
          <w:szCs w:val="28"/>
        </w:rPr>
        <w:t>Is the standard too narrow?</w:t>
      </w:r>
    </w:p>
    <w:p w:rsidR="00E310B1" w:rsidRPr="00324FF6" w:rsidRDefault="00E310B1" w:rsidP="000F2267">
      <w:pPr>
        <w:pStyle w:val="ListParagraph"/>
        <w:numPr>
          <w:ilvl w:val="0"/>
          <w:numId w:val="8"/>
        </w:numPr>
        <w:tabs>
          <w:tab w:val="left" w:pos="900"/>
        </w:tabs>
        <w:rPr>
          <w:rFonts w:ascii="Arial" w:hAnsi="Arial" w:cs="Arial"/>
          <w:sz w:val="28"/>
          <w:szCs w:val="28"/>
        </w:rPr>
      </w:pPr>
      <w:r w:rsidRPr="00324FF6">
        <w:rPr>
          <w:rFonts w:ascii="Arial" w:hAnsi="Arial" w:cs="Arial"/>
          <w:sz w:val="28"/>
          <w:szCs w:val="28"/>
        </w:rPr>
        <w:t>Are there items missing from the standard?</w:t>
      </w:r>
    </w:p>
    <w:p w:rsidR="00E310B1" w:rsidRPr="00324FF6" w:rsidRDefault="00E310B1" w:rsidP="000F2267">
      <w:pPr>
        <w:pStyle w:val="ListParagraph"/>
        <w:numPr>
          <w:ilvl w:val="0"/>
          <w:numId w:val="8"/>
        </w:numPr>
        <w:tabs>
          <w:tab w:val="left" w:pos="900"/>
        </w:tabs>
        <w:rPr>
          <w:rFonts w:ascii="Arial" w:hAnsi="Arial" w:cs="Arial"/>
          <w:sz w:val="28"/>
          <w:szCs w:val="28"/>
        </w:rPr>
      </w:pPr>
      <w:r w:rsidRPr="00324FF6">
        <w:rPr>
          <w:rFonts w:ascii="Arial" w:hAnsi="Arial" w:cs="Arial"/>
          <w:sz w:val="28"/>
          <w:szCs w:val="28"/>
        </w:rPr>
        <w:t xml:space="preserve">Is the standard </w:t>
      </w:r>
      <w:r w:rsidR="00B9590D" w:rsidRPr="00324FF6">
        <w:rPr>
          <w:rFonts w:ascii="Arial" w:hAnsi="Arial" w:cs="Arial"/>
          <w:sz w:val="28"/>
          <w:szCs w:val="28"/>
        </w:rPr>
        <w:t>achievable</w:t>
      </w:r>
      <w:r w:rsidRPr="00324FF6">
        <w:rPr>
          <w:rFonts w:ascii="Arial" w:hAnsi="Arial" w:cs="Arial"/>
          <w:sz w:val="28"/>
          <w:szCs w:val="28"/>
        </w:rPr>
        <w:t>?</w:t>
      </w:r>
    </w:p>
    <w:p w:rsidR="00E310B1" w:rsidRPr="00324FF6" w:rsidRDefault="00E310B1" w:rsidP="000F2267">
      <w:pPr>
        <w:pStyle w:val="ListParagraph"/>
        <w:numPr>
          <w:ilvl w:val="0"/>
          <w:numId w:val="8"/>
        </w:numPr>
        <w:tabs>
          <w:tab w:val="left" w:pos="900"/>
        </w:tabs>
        <w:rPr>
          <w:rFonts w:ascii="Arial" w:hAnsi="Arial" w:cs="Arial"/>
          <w:sz w:val="28"/>
          <w:szCs w:val="28"/>
        </w:rPr>
      </w:pPr>
      <w:r w:rsidRPr="00324FF6">
        <w:rPr>
          <w:rFonts w:ascii="Arial" w:hAnsi="Arial" w:cs="Arial"/>
          <w:sz w:val="28"/>
          <w:szCs w:val="28"/>
        </w:rPr>
        <w:t>Will the standard make a difference?</w:t>
      </w:r>
    </w:p>
    <w:p w:rsidR="00FE4C1C" w:rsidRPr="00324FF6" w:rsidRDefault="00FE4C1C" w:rsidP="00C46FEF">
      <w:pPr>
        <w:tabs>
          <w:tab w:val="left" w:pos="900"/>
        </w:tabs>
        <w:rPr>
          <w:rFonts w:ascii="Arial" w:hAnsi="Arial" w:cs="Arial"/>
          <w:sz w:val="28"/>
          <w:szCs w:val="28"/>
        </w:rPr>
      </w:pPr>
      <w:r w:rsidRPr="00324FF6">
        <w:rPr>
          <w:rFonts w:ascii="Arial" w:hAnsi="Arial" w:cs="Arial"/>
          <w:sz w:val="28"/>
          <w:szCs w:val="28"/>
        </w:rPr>
        <w:lastRenderedPageBreak/>
        <w:t xml:space="preserve">Your opinion matters.  Please share your recommendations on how to </w:t>
      </w:r>
      <w:r w:rsidR="00B9590D" w:rsidRPr="00324FF6">
        <w:rPr>
          <w:rFonts w:ascii="Arial" w:hAnsi="Arial" w:cs="Arial"/>
          <w:sz w:val="28"/>
          <w:szCs w:val="28"/>
        </w:rPr>
        <w:t>establish an</w:t>
      </w:r>
      <w:r w:rsidRPr="00324FF6">
        <w:rPr>
          <w:rFonts w:ascii="Arial" w:hAnsi="Arial" w:cs="Arial"/>
          <w:sz w:val="28"/>
          <w:szCs w:val="28"/>
        </w:rPr>
        <w:t xml:space="preserve"> </w:t>
      </w:r>
      <w:r w:rsidR="00B9590D" w:rsidRPr="00324FF6">
        <w:rPr>
          <w:rFonts w:ascii="Arial" w:hAnsi="Arial" w:cs="Arial"/>
          <w:sz w:val="28"/>
          <w:szCs w:val="28"/>
        </w:rPr>
        <w:t>effective made</w:t>
      </w:r>
      <w:r w:rsidRPr="00324FF6">
        <w:rPr>
          <w:rFonts w:ascii="Arial" w:hAnsi="Arial" w:cs="Arial"/>
          <w:sz w:val="28"/>
          <w:szCs w:val="28"/>
        </w:rPr>
        <w:t>-in-Manitoba employment standard.</w:t>
      </w:r>
    </w:p>
    <w:p w:rsidR="00C46FEF" w:rsidRPr="00324FF6" w:rsidRDefault="00C46FEF" w:rsidP="00C46FEF">
      <w:pPr>
        <w:tabs>
          <w:tab w:val="left" w:pos="900"/>
        </w:tabs>
        <w:rPr>
          <w:rFonts w:ascii="Arial" w:hAnsi="Arial" w:cs="Arial"/>
          <w:sz w:val="28"/>
          <w:szCs w:val="28"/>
        </w:rPr>
      </w:pPr>
      <w:r w:rsidRPr="00324FF6">
        <w:rPr>
          <w:rFonts w:ascii="Arial" w:hAnsi="Arial" w:cs="Arial"/>
          <w:sz w:val="28"/>
          <w:szCs w:val="28"/>
        </w:rPr>
        <w:t xml:space="preserve">Please submit your comments and briefs to:  </w:t>
      </w:r>
    </w:p>
    <w:p w:rsidR="00C46FEF" w:rsidRPr="00324FF6" w:rsidRDefault="00C46FEF" w:rsidP="00C46FEF">
      <w:pPr>
        <w:tabs>
          <w:tab w:val="left" w:pos="900"/>
        </w:tabs>
        <w:spacing w:after="0"/>
        <w:jc w:val="center"/>
        <w:rPr>
          <w:rFonts w:ascii="Arial" w:hAnsi="Arial" w:cs="Arial"/>
          <w:b/>
          <w:sz w:val="28"/>
          <w:szCs w:val="28"/>
        </w:rPr>
      </w:pPr>
      <w:r w:rsidRPr="00324FF6">
        <w:rPr>
          <w:rFonts w:ascii="Arial" w:hAnsi="Arial" w:cs="Arial"/>
          <w:b/>
          <w:sz w:val="28"/>
          <w:szCs w:val="28"/>
        </w:rPr>
        <w:t>Disabilities Issues Office</w:t>
      </w:r>
    </w:p>
    <w:p w:rsidR="00C46FEF" w:rsidRPr="00324FF6" w:rsidRDefault="00C46FEF" w:rsidP="00C46FEF">
      <w:pPr>
        <w:spacing w:after="0" w:line="240" w:lineRule="auto"/>
        <w:jc w:val="center"/>
        <w:rPr>
          <w:rFonts w:ascii="Arial" w:hAnsi="Arial" w:cs="Arial"/>
          <w:sz w:val="28"/>
          <w:szCs w:val="28"/>
        </w:rPr>
      </w:pPr>
      <w:r w:rsidRPr="00324FF6">
        <w:rPr>
          <w:rFonts w:ascii="Arial" w:hAnsi="Arial" w:cs="Arial"/>
          <w:sz w:val="28"/>
          <w:szCs w:val="28"/>
        </w:rPr>
        <w:t>630</w:t>
      </w:r>
      <w:r w:rsidR="00220E1E">
        <w:rPr>
          <w:rFonts w:ascii="Arial" w:hAnsi="Arial" w:cs="Arial"/>
          <w:sz w:val="28"/>
          <w:szCs w:val="28"/>
        </w:rPr>
        <w:t xml:space="preserve"> </w:t>
      </w:r>
      <w:r w:rsidRPr="00324FF6">
        <w:rPr>
          <w:rFonts w:ascii="Arial" w:hAnsi="Arial" w:cs="Arial"/>
          <w:sz w:val="28"/>
          <w:szCs w:val="28"/>
        </w:rPr>
        <w:t>-</w:t>
      </w:r>
      <w:r w:rsidR="00220E1E">
        <w:rPr>
          <w:rFonts w:ascii="Arial" w:hAnsi="Arial" w:cs="Arial"/>
          <w:sz w:val="28"/>
          <w:szCs w:val="28"/>
        </w:rPr>
        <w:t xml:space="preserve"> </w:t>
      </w:r>
      <w:r w:rsidRPr="00324FF6">
        <w:rPr>
          <w:rFonts w:ascii="Arial" w:hAnsi="Arial" w:cs="Arial"/>
          <w:sz w:val="28"/>
          <w:szCs w:val="28"/>
        </w:rPr>
        <w:t xml:space="preserve">240 Graham Avenue </w:t>
      </w:r>
    </w:p>
    <w:p w:rsidR="00C46FEF" w:rsidRPr="00324FF6" w:rsidRDefault="00C46FEF" w:rsidP="00C46FEF">
      <w:pPr>
        <w:spacing w:after="0" w:line="240" w:lineRule="auto"/>
        <w:jc w:val="center"/>
        <w:rPr>
          <w:rFonts w:ascii="Arial" w:hAnsi="Arial" w:cs="Arial"/>
          <w:sz w:val="28"/>
          <w:szCs w:val="28"/>
        </w:rPr>
      </w:pPr>
      <w:r w:rsidRPr="00324FF6">
        <w:rPr>
          <w:rFonts w:ascii="Arial" w:hAnsi="Arial" w:cs="Arial"/>
          <w:sz w:val="28"/>
          <w:szCs w:val="28"/>
        </w:rPr>
        <w:t xml:space="preserve">Winnipeg </w:t>
      </w:r>
      <w:proofErr w:type="gramStart"/>
      <w:r w:rsidR="00B9590D" w:rsidRPr="00324FF6">
        <w:rPr>
          <w:rFonts w:ascii="Arial" w:hAnsi="Arial" w:cs="Arial"/>
          <w:sz w:val="28"/>
          <w:szCs w:val="28"/>
        </w:rPr>
        <w:t xml:space="preserve">MB </w:t>
      </w:r>
      <w:r w:rsidR="00333D76">
        <w:rPr>
          <w:rFonts w:ascii="Arial" w:hAnsi="Arial" w:cs="Arial"/>
          <w:sz w:val="28"/>
          <w:szCs w:val="28"/>
        </w:rPr>
        <w:t xml:space="preserve"> </w:t>
      </w:r>
      <w:r w:rsidR="00B9590D" w:rsidRPr="00324FF6">
        <w:rPr>
          <w:rFonts w:ascii="Arial" w:hAnsi="Arial" w:cs="Arial"/>
          <w:sz w:val="28"/>
          <w:szCs w:val="28"/>
        </w:rPr>
        <w:t>R3C</w:t>
      </w:r>
      <w:proofErr w:type="gramEnd"/>
      <w:r w:rsidRPr="00324FF6">
        <w:rPr>
          <w:rFonts w:ascii="Arial" w:hAnsi="Arial" w:cs="Arial"/>
          <w:sz w:val="28"/>
          <w:szCs w:val="28"/>
        </w:rPr>
        <w:t xml:space="preserve"> 0J7</w:t>
      </w:r>
    </w:p>
    <w:p w:rsidR="00C46FEF" w:rsidRPr="00A626B2" w:rsidRDefault="00C46FEF" w:rsidP="00C46FEF">
      <w:pPr>
        <w:spacing w:after="0" w:line="240" w:lineRule="auto"/>
        <w:jc w:val="center"/>
        <w:rPr>
          <w:rFonts w:ascii="Arial" w:hAnsi="Arial" w:cs="Arial"/>
          <w:sz w:val="28"/>
          <w:szCs w:val="28"/>
          <w:lang w:val="en-CA"/>
        </w:rPr>
      </w:pPr>
      <w:r w:rsidRPr="00A626B2">
        <w:rPr>
          <w:rFonts w:ascii="Arial" w:hAnsi="Arial" w:cs="Arial"/>
          <w:sz w:val="28"/>
          <w:szCs w:val="28"/>
          <w:lang w:val="en-CA"/>
        </w:rPr>
        <w:t>Email:</w:t>
      </w:r>
      <w:r w:rsidR="00220E1E" w:rsidRPr="00A626B2">
        <w:rPr>
          <w:rFonts w:ascii="Arial" w:hAnsi="Arial" w:cs="Arial"/>
          <w:sz w:val="28"/>
          <w:szCs w:val="28"/>
          <w:lang w:val="en-CA"/>
        </w:rPr>
        <w:t xml:space="preserve"> </w:t>
      </w:r>
      <w:r w:rsidRPr="00A626B2">
        <w:rPr>
          <w:rFonts w:ascii="Arial" w:hAnsi="Arial" w:cs="Arial"/>
          <w:sz w:val="28"/>
          <w:szCs w:val="28"/>
          <w:lang w:val="en-CA"/>
        </w:rPr>
        <w:t xml:space="preserve"> </w:t>
      </w:r>
      <w:hyperlink r:id="rId9" w:history="1">
        <w:r w:rsidRPr="00A626B2">
          <w:rPr>
            <w:rStyle w:val="Hyperlink"/>
            <w:rFonts w:ascii="Arial" w:hAnsi="Arial" w:cs="Arial"/>
            <w:sz w:val="28"/>
            <w:szCs w:val="28"/>
            <w:lang w:val="en-CA"/>
          </w:rPr>
          <w:t>access@gov.mb.ca</w:t>
        </w:r>
      </w:hyperlink>
    </w:p>
    <w:p w:rsidR="00C46FEF" w:rsidRPr="00FD041D" w:rsidRDefault="00C46FEF" w:rsidP="00C46FEF">
      <w:pPr>
        <w:spacing w:after="0" w:line="240" w:lineRule="auto"/>
        <w:jc w:val="center"/>
        <w:rPr>
          <w:rFonts w:ascii="Arial" w:hAnsi="Arial" w:cs="Arial"/>
          <w:sz w:val="28"/>
          <w:szCs w:val="28"/>
          <w:lang w:val="en-CA"/>
        </w:rPr>
      </w:pPr>
      <w:r w:rsidRPr="00FD041D">
        <w:rPr>
          <w:rFonts w:ascii="Arial" w:hAnsi="Arial" w:cs="Arial"/>
          <w:sz w:val="28"/>
          <w:szCs w:val="28"/>
          <w:lang w:val="en-CA"/>
        </w:rPr>
        <w:t>Website:</w:t>
      </w:r>
      <w:r w:rsidR="00220E1E" w:rsidRPr="00FD041D">
        <w:rPr>
          <w:rFonts w:ascii="Arial" w:hAnsi="Arial" w:cs="Arial"/>
          <w:sz w:val="28"/>
          <w:szCs w:val="28"/>
          <w:lang w:val="en-CA"/>
        </w:rPr>
        <w:t xml:space="preserve"> </w:t>
      </w:r>
      <w:r w:rsidRPr="00FD041D">
        <w:rPr>
          <w:rFonts w:ascii="Arial" w:hAnsi="Arial" w:cs="Arial"/>
          <w:sz w:val="28"/>
          <w:szCs w:val="28"/>
          <w:lang w:val="en-CA"/>
        </w:rPr>
        <w:t xml:space="preserve"> </w:t>
      </w:r>
      <w:hyperlink r:id="rId10" w:history="1">
        <w:r w:rsidR="009A568E" w:rsidRPr="00FD041D">
          <w:rPr>
            <w:rStyle w:val="Hyperlink"/>
            <w:rFonts w:ascii="Arial" w:hAnsi="Arial" w:cs="Arial"/>
            <w:sz w:val="28"/>
            <w:szCs w:val="28"/>
            <w:lang w:val="en-CA"/>
          </w:rPr>
          <w:t>www.AccessibilityMB.ca</w:t>
        </w:r>
      </w:hyperlink>
      <w:r w:rsidR="009A568E" w:rsidRPr="00FD041D">
        <w:rPr>
          <w:rFonts w:ascii="Arial" w:hAnsi="Arial" w:cs="Arial"/>
          <w:sz w:val="28"/>
          <w:szCs w:val="28"/>
          <w:lang w:val="en-CA"/>
        </w:rPr>
        <w:t xml:space="preserve"> </w:t>
      </w:r>
    </w:p>
    <w:p w:rsidR="00C46FEF" w:rsidRPr="00FD041D" w:rsidRDefault="00684200" w:rsidP="00C46FEF">
      <w:pPr>
        <w:spacing w:after="0" w:line="240" w:lineRule="auto"/>
        <w:jc w:val="center"/>
        <w:rPr>
          <w:rFonts w:ascii="Arial" w:hAnsi="Arial" w:cs="Arial"/>
          <w:sz w:val="28"/>
          <w:szCs w:val="28"/>
          <w:lang w:val="en-CA"/>
        </w:rPr>
      </w:pPr>
      <w:r w:rsidRPr="00FD041D">
        <w:rPr>
          <w:rFonts w:ascii="Arial" w:hAnsi="Arial" w:cs="Arial"/>
          <w:sz w:val="28"/>
          <w:szCs w:val="28"/>
          <w:lang w:val="en-CA"/>
        </w:rPr>
        <w:t xml:space="preserve">Phone: </w:t>
      </w:r>
      <w:r w:rsidR="00220E1E" w:rsidRPr="00FD041D">
        <w:rPr>
          <w:rFonts w:ascii="Arial" w:hAnsi="Arial" w:cs="Arial"/>
          <w:sz w:val="28"/>
          <w:szCs w:val="28"/>
          <w:lang w:val="en-CA"/>
        </w:rPr>
        <w:t xml:space="preserve"> (</w:t>
      </w:r>
      <w:r w:rsidR="00C46FEF" w:rsidRPr="00FD041D">
        <w:rPr>
          <w:rFonts w:ascii="Arial" w:hAnsi="Arial" w:cs="Arial"/>
          <w:sz w:val="28"/>
          <w:szCs w:val="28"/>
          <w:lang w:val="en-CA"/>
        </w:rPr>
        <w:t>204</w:t>
      </w:r>
      <w:r w:rsidR="00220E1E" w:rsidRPr="00FD041D">
        <w:rPr>
          <w:rFonts w:ascii="Arial" w:hAnsi="Arial" w:cs="Arial"/>
          <w:sz w:val="28"/>
          <w:szCs w:val="28"/>
          <w:lang w:val="en-CA"/>
        </w:rPr>
        <w:t xml:space="preserve">) </w:t>
      </w:r>
      <w:r w:rsidR="00C46FEF" w:rsidRPr="00FD041D">
        <w:rPr>
          <w:rFonts w:ascii="Arial" w:hAnsi="Arial" w:cs="Arial"/>
          <w:sz w:val="28"/>
          <w:szCs w:val="28"/>
          <w:lang w:val="en-CA"/>
        </w:rPr>
        <w:t>945-7613</w:t>
      </w:r>
    </w:p>
    <w:p w:rsidR="00C46FEF" w:rsidRPr="00324FF6" w:rsidRDefault="00C46FEF" w:rsidP="00C46FEF">
      <w:pPr>
        <w:spacing w:line="240" w:lineRule="auto"/>
        <w:jc w:val="center"/>
        <w:rPr>
          <w:rFonts w:ascii="Arial" w:hAnsi="Arial" w:cs="Arial"/>
          <w:sz w:val="28"/>
          <w:szCs w:val="28"/>
        </w:rPr>
      </w:pPr>
      <w:r w:rsidRPr="00324FF6">
        <w:rPr>
          <w:rFonts w:ascii="Arial" w:hAnsi="Arial" w:cs="Arial"/>
          <w:sz w:val="28"/>
          <w:szCs w:val="28"/>
        </w:rPr>
        <w:t>Toll Free:  1-800-282-8069, Ext. 7613</w:t>
      </w:r>
    </w:p>
    <w:p w:rsidR="00FE5BAC" w:rsidRPr="00AF09F9" w:rsidRDefault="00DF1824" w:rsidP="00C46FEF">
      <w:pPr>
        <w:tabs>
          <w:tab w:val="left" w:pos="900"/>
        </w:tabs>
        <w:rPr>
          <w:rFonts w:ascii="Arial" w:hAnsi="Arial" w:cs="Arial"/>
          <w:sz w:val="28"/>
          <w:szCs w:val="28"/>
        </w:rPr>
      </w:pPr>
      <w:r w:rsidRPr="00AF09F9">
        <w:rPr>
          <w:rFonts w:ascii="Arial" w:hAnsi="Arial" w:cs="Arial"/>
          <w:sz w:val="28"/>
          <w:szCs w:val="28"/>
        </w:rPr>
        <w:t>P</w:t>
      </w:r>
      <w:r w:rsidR="00C46FEF" w:rsidRPr="00AF09F9">
        <w:rPr>
          <w:rFonts w:ascii="Arial" w:hAnsi="Arial" w:cs="Arial"/>
          <w:sz w:val="28"/>
          <w:szCs w:val="28"/>
        </w:rPr>
        <w:t>ublic consultation</w:t>
      </w:r>
      <w:r w:rsidR="00B02DAD" w:rsidRPr="00AF09F9">
        <w:rPr>
          <w:rFonts w:ascii="Arial" w:hAnsi="Arial" w:cs="Arial"/>
          <w:sz w:val="28"/>
          <w:szCs w:val="28"/>
        </w:rPr>
        <w:t>s wil</w:t>
      </w:r>
      <w:r w:rsidRPr="00AF09F9">
        <w:rPr>
          <w:rFonts w:ascii="Arial" w:hAnsi="Arial" w:cs="Arial"/>
          <w:sz w:val="28"/>
          <w:szCs w:val="28"/>
        </w:rPr>
        <w:t>l be held:</w:t>
      </w:r>
    </w:p>
    <w:p w:rsidR="00FE5BAC" w:rsidRPr="00AF09F9" w:rsidRDefault="00B02DAD" w:rsidP="00FE5BAC">
      <w:pPr>
        <w:tabs>
          <w:tab w:val="left" w:pos="900"/>
        </w:tabs>
        <w:spacing w:after="0"/>
        <w:jc w:val="center"/>
        <w:rPr>
          <w:rFonts w:ascii="Arial" w:hAnsi="Arial" w:cs="Arial"/>
          <w:sz w:val="28"/>
          <w:szCs w:val="28"/>
        </w:rPr>
      </w:pPr>
      <w:r w:rsidRPr="00AF09F9">
        <w:rPr>
          <w:rFonts w:ascii="Arial" w:hAnsi="Arial" w:cs="Arial"/>
          <w:sz w:val="28"/>
          <w:szCs w:val="28"/>
        </w:rPr>
        <w:t>Wednesday, January 18</w:t>
      </w:r>
      <w:r w:rsidR="007C21A7">
        <w:rPr>
          <w:rFonts w:ascii="Arial" w:hAnsi="Arial" w:cs="Arial"/>
          <w:sz w:val="28"/>
          <w:szCs w:val="28"/>
        </w:rPr>
        <w:t>, 2017</w:t>
      </w:r>
    </w:p>
    <w:p w:rsidR="00FE5BAC" w:rsidRPr="00AF09F9" w:rsidRDefault="00FE5BAC" w:rsidP="00FE5BAC">
      <w:pPr>
        <w:tabs>
          <w:tab w:val="left" w:pos="900"/>
        </w:tabs>
        <w:spacing w:after="0"/>
        <w:jc w:val="center"/>
        <w:rPr>
          <w:rFonts w:ascii="Arial" w:hAnsi="Arial" w:cs="Arial"/>
          <w:sz w:val="28"/>
          <w:szCs w:val="28"/>
        </w:rPr>
      </w:pPr>
      <w:r w:rsidRPr="00AF09F9">
        <w:rPr>
          <w:rFonts w:ascii="Arial" w:hAnsi="Arial" w:cs="Arial"/>
          <w:sz w:val="28"/>
          <w:szCs w:val="28"/>
        </w:rPr>
        <w:t>1:00 – 4:00 p.m.</w:t>
      </w:r>
    </w:p>
    <w:p w:rsidR="00DF1824" w:rsidRPr="00AF09F9" w:rsidRDefault="00DF1824" w:rsidP="00FE5BAC">
      <w:pPr>
        <w:tabs>
          <w:tab w:val="left" w:pos="900"/>
        </w:tabs>
        <w:spacing w:after="0"/>
        <w:jc w:val="center"/>
        <w:rPr>
          <w:rFonts w:ascii="Arial" w:hAnsi="Arial" w:cs="Arial"/>
          <w:sz w:val="28"/>
          <w:szCs w:val="28"/>
        </w:rPr>
      </w:pPr>
      <w:r w:rsidRPr="00AF09F9">
        <w:rPr>
          <w:rFonts w:ascii="Arial" w:hAnsi="Arial" w:cs="Arial"/>
          <w:sz w:val="28"/>
          <w:szCs w:val="28"/>
        </w:rPr>
        <w:t xml:space="preserve">Main Floor, </w:t>
      </w:r>
      <w:r w:rsidR="007C21A7">
        <w:rPr>
          <w:rFonts w:ascii="Arial" w:hAnsi="Arial" w:cs="Arial"/>
          <w:sz w:val="28"/>
          <w:szCs w:val="28"/>
        </w:rPr>
        <w:t xml:space="preserve">Royal </w:t>
      </w:r>
      <w:r w:rsidR="00FE5BAC" w:rsidRPr="00AF09F9">
        <w:rPr>
          <w:rFonts w:ascii="Arial" w:hAnsi="Arial" w:cs="Arial"/>
          <w:sz w:val="28"/>
          <w:szCs w:val="28"/>
        </w:rPr>
        <w:t>AB</w:t>
      </w:r>
      <w:r w:rsidR="007C21A7">
        <w:rPr>
          <w:rFonts w:ascii="Arial" w:hAnsi="Arial" w:cs="Arial"/>
          <w:sz w:val="28"/>
          <w:szCs w:val="28"/>
        </w:rPr>
        <w:t>C</w:t>
      </w:r>
      <w:r w:rsidRPr="00AF09F9">
        <w:rPr>
          <w:rFonts w:ascii="Arial" w:hAnsi="Arial" w:cs="Arial"/>
          <w:sz w:val="28"/>
          <w:szCs w:val="28"/>
        </w:rPr>
        <w:t xml:space="preserve"> </w:t>
      </w:r>
      <w:r w:rsidR="007C21A7">
        <w:rPr>
          <w:rFonts w:ascii="Arial" w:hAnsi="Arial" w:cs="Arial"/>
          <w:sz w:val="28"/>
          <w:szCs w:val="28"/>
        </w:rPr>
        <w:t>Ballroom</w:t>
      </w:r>
    </w:p>
    <w:p w:rsidR="00FE5BAC" w:rsidRPr="00AF09F9" w:rsidRDefault="00FE5BAC" w:rsidP="00FE5BAC">
      <w:pPr>
        <w:tabs>
          <w:tab w:val="left" w:pos="900"/>
        </w:tabs>
        <w:spacing w:after="0"/>
        <w:jc w:val="center"/>
        <w:rPr>
          <w:rFonts w:ascii="Arial" w:hAnsi="Arial" w:cs="Arial"/>
          <w:sz w:val="28"/>
          <w:szCs w:val="28"/>
        </w:rPr>
      </w:pPr>
      <w:r w:rsidRPr="00AF09F9">
        <w:rPr>
          <w:rFonts w:ascii="Arial" w:hAnsi="Arial" w:cs="Arial"/>
          <w:sz w:val="28"/>
          <w:szCs w:val="28"/>
        </w:rPr>
        <w:t xml:space="preserve">Viscount </w:t>
      </w:r>
      <w:proofErr w:type="spellStart"/>
      <w:r w:rsidRPr="00AF09F9">
        <w:rPr>
          <w:rFonts w:ascii="Arial" w:hAnsi="Arial" w:cs="Arial"/>
          <w:sz w:val="28"/>
          <w:szCs w:val="28"/>
        </w:rPr>
        <w:t>Gort</w:t>
      </w:r>
      <w:proofErr w:type="spellEnd"/>
      <w:r w:rsidRPr="00AF09F9">
        <w:rPr>
          <w:rFonts w:ascii="Arial" w:hAnsi="Arial" w:cs="Arial"/>
          <w:sz w:val="28"/>
          <w:szCs w:val="28"/>
        </w:rPr>
        <w:t xml:space="preserve"> Hotel</w:t>
      </w:r>
    </w:p>
    <w:p w:rsidR="00FE5BAC" w:rsidRPr="00AF09F9" w:rsidRDefault="00FE5BAC" w:rsidP="00FE5BAC">
      <w:pPr>
        <w:tabs>
          <w:tab w:val="left" w:pos="900"/>
        </w:tabs>
        <w:spacing w:after="0"/>
        <w:jc w:val="center"/>
        <w:rPr>
          <w:rFonts w:ascii="Arial" w:hAnsi="Arial" w:cs="Arial"/>
          <w:sz w:val="28"/>
          <w:szCs w:val="28"/>
        </w:rPr>
      </w:pPr>
      <w:r w:rsidRPr="00AF09F9">
        <w:rPr>
          <w:rFonts w:ascii="Arial" w:hAnsi="Arial" w:cs="Arial"/>
          <w:sz w:val="28"/>
          <w:szCs w:val="28"/>
        </w:rPr>
        <w:t>1670 Portage Avenue</w:t>
      </w:r>
    </w:p>
    <w:p w:rsidR="00FE5BAC" w:rsidRPr="00AF09F9" w:rsidRDefault="00FE5BAC" w:rsidP="00DF1824">
      <w:pPr>
        <w:tabs>
          <w:tab w:val="left" w:pos="900"/>
        </w:tabs>
        <w:spacing w:after="0"/>
        <w:jc w:val="center"/>
        <w:rPr>
          <w:rFonts w:ascii="Arial" w:hAnsi="Arial" w:cs="Arial"/>
          <w:sz w:val="28"/>
          <w:szCs w:val="28"/>
        </w:rPr>
      </w:pPr>
      <w:r w:rsidRPr="00AF09F9">
        <w:rPr>
          <w:rFonts w:ascii="Arial" w:hAnsi="Arial" w:cs="Arial"/>
          <w:sz w:val="28"/>
          <w:szCs w:val="28"/>
        </w:rPr>
        <w:t xml:space="preserve">Winnipeg </w:t>
      </w:r>
      <w:proofErr w:type="gramStart"/>
      <w:r w:rsidRPr="00AF09F9">
        <w:rPr>
          <w:rFonts w:ascii="Arial" w:hAnsi="Arial" w:cs="Arial"/>
          <w:sz w:val="28"/>
          <w:szCs w:val="28"/>
        </w:rPr>
        <w:t>M</w:t>
      </w:r>
      <w:r w:rsidR="00220E1E">
        <w:rPr>
          <w:rFonts w:ascii="Arial" w:hAnsi="Arial" w:cs="Arial"/>
          <w:sz w:val="28"/>
          <w:szCs w:val="28"/>
        </w:rPr>
        <w:t>B  R3J</w:t>
      </w:r>
      <w:proofErr w:type="gramEnd"/>
      <w:r w:rsidR="00220E1E">
        <w:rPr>
          <w:rFonts w:ascii="Arial" w:hAnsi="Arial" w:cs="Arial"/>
          <w:sz w:val="28"/>
          <w:szCs w:val="28"/>
        </w:rPr>
        <w:t xml:space="preserve"> 0C9</w:t>
      </w:r>
    </w:p>
    <w:p w:rsidR="00220E1E" w:rsidRDefault="00220E1E" w:rsidP="00FE5BAC">
      <w:pPr>
        <w:tabs>
          <w:tab w:val="left" w:pos="900"/>
        </w:tabs>
        <w:rPr>
          <w:rFonts w:ascii="Arial" w:hAnsi="Arial" w:cs="Arial"/>
          <w:sz w:val="28"/>
          <w:szCs w:val="28"/>
        </w:rPr>
      </w:pPr>
    </w:p>
    <w:p w:rsidR="00FE5BAC" w:rsidRPr="00AF09F9" w:rsidRDefault="00D93395" w:rsidP="00FE5BAC">
      <w:pPr>
        <w:tabs>
          <w:tab w:val="left" w:pos="900"/>
        </w:tabs>
        <w:rPr>
          <w:rFonts w:ascii="Arial" w:hAnsi="Arial" w:cs="Arial"/>
          <w:sz w:val="28"/>
          <w:szCs w:val="28"/>
        </w:rPr>
      </w:pPr>
      <w:r w:rsidRPr="002841F8">
        <w:rPr>
          <w:rFonts w:ascii="Arial" w:hAnsi="Arial" w:cs="Arial"/>
          <w:sz w:val="28"/>
          <w:szCs w:val="28"/>
        </w:rPr>
        <w:t>Please send your comments by February 15, 2017, to ensure they are received prior to the preparation of the Council’s recommendations.</w:t>
      </w:r>
      <w:r w:rsidRPr="00AF09F9">
        <w:rPr>
          <w:rFonts w:ascii="Arial" w:hAnsi="Arial" w:cs="Arial"/>
          <w:sz w:val="28"/>
          <w:szCs w:val="28"/>
        </w:rPr>
        <w:t xml:space="preserve"> </w:t>
      </w:r>
      <w:r w:rsidR="00C46FEF" w:rsidRPr="002841F8">
        <w:rPr>
          <w:rFonts w:ascii="Arial" w:hAnsi="Arial" w:cs="Arial"/>
          <w:sz w:val="28"/>
          <w:szCs w:val="28"/>
        </w:rPr>
        <w:t xml:space="preserve">The </w:t>
      </w:r>
      <w:r w:rsidR="00FE5BAC" w:rsidRPr="002841F8">
        <w:rPr>
          <w:rFonts w:ascii="Arial" w:hAnsi="Arial" w:cs="Arial"/>
          <w:sz w:val="28"/>
          <w:szCs w:val="28"/>
        </w:rPr>
        <w:t xml:space="preserve">Accessibility Advisory Council will be submitting a final report to the Minister of Families, </w:t>
      </w:r>
      <w:proofErr w:type="spellStart"/>
      <w:r w:rsidR="00FE5BAC" w:rsidRPr="002841F8">
        <w:rPr>
          <w:rFonts w:ascii="Arial" w:hAnsi="Arial" w:cs="Arial"/>
          <w:sz w:val="28"/>
          <w:szCs w:val="28"/>
        </w:rPr>
        <w:t>Honourable</w:t>
      </w:r>
      <w:proofErr w:type="spellEnd"/>
      <w:r w:rsidR="00FE5BAC" w:rsidRPr="002841F8">
        <w:rPr>
          <w:rFonts w:ascii="Arial" w:hAnsi="Arial" w:cs="Arial"/>
          <w:sz w:val="28"/>
          <w:szCs w:val="28"/>
        </w:rPr>
        <w:t xml:space="preserve"> Scott Fielding, by March 31, 201</w:t>
      </w:r>
      <w:r w:rsidR="002841F8" w:rsidRPr="002841F8">
        <w:rPr>
          <w:rFonts w:ascii="Arial" w:hAnsi="Arial" w:cs="Arial"/>
          <w:sz w:val="28"/>
          <w:szCs w:val="28"/>
        </w:rPr>
        <w:t>7</w:t>
      </w:r>
      <w:r w:rsidR="00FE5BAC" w:rsidRPr="002841F8">
        <w:rPr>
          <w:rFonts w:ascii="Arial" w:hAnsi="Arial" w:cs="Arial"/>
          <w:sz w:val="28"/>
          <w:szCs w:val="28"/>
        </w:rPr>
        <w:t xml:space="preserve">. </w:t>
      </w:r>
    </w:p>
    <w:p w:rsidR="007F393B" w:rsidRPr="00AF09F9" w:rsidRDefault="007F393B" w:rsidP="00FE5BAC">
      <w:pPr>
        <w:tabs>
          <w:tab w:val="left" w:pos="900"/>
        </w:tabs>
        <w:rPr>
          <w:rFonts w:ascii="Arial" w:hAnsi="Arial" w:cs="Arial"/>
          <w:sz w:val="28"/>
          <w:szCs w:val="28"/>
        </w:rPr>
      </w:pPr>
      <w:r w:rsidRPr="00AF09F9">
        <w:rPr>
          <w:rFonts w:ascii="Arial" w:hAnsi="Arial" w:cs="Arial"/>
          <w:sz w:val="28"/>
          <w:szCs w:val="28"/>
        </w:rPr>
        <w:t>The Discussion Paper and the public consultations are the first step in establishing the Accessibility Standard for Employment as a regulation. Appendix 2 provides a complete list of steps involved in the process.</w:t>
      </w:r>
    </w:p>
    <w:p w:rsidR="00DF1824" w:rsidRPr="00324FF6" w:rsidRDefault="00DF1824" w:rsidP="00DF1824">
      <w:pPr>
        <w:tabs>
          <w:tab w:val="left" w:pos="900"/>
        </w:tabs>
        <w:rPr>
          <w:rFonts w:ascii="Arial" w:hAnsi="Arial" w:cs="Arial"/>
          <w:sz w:val="28"/>
          <w:szCs w:val="28"/>
        </w:rPr>
      </w:pPr>
      <w:r w:rsidRPr="00324FF6">
        <w:rPr>
          <w:rFonts w:ascii="Arial" w:hAnsi="Arial" w:cs="Arial"/>
          <w:sz w:val="28"/>
          <w:szCs w:val="28"/>
        </w:rPr>
        <w:t>Please let us know if you require this document an alternate format.</w:t>
      </w:r>
    </w:p>
    <w:p w:rsidR="00DF1824" w:rsidRDefault="00DF1824" w:rsidP="00FE5BAC">
      <w:pPr>
        <w:tabs>
          <w:tab w:val="left" w:pos="900"/>
        </w:tabs>
        <w:rPr>
          <w:rFonts w:ascii="Arial" w:hAnsi="Arial" w:cs="Arial"/>
          <w:sz w:val="28"/>
          <w:szCs w:val="28"/>
        </w:rPr>
      </w:pPr>
    </w:p>
    <w:p w:rsidR="00ED66A5" w:rsidRDefault="00ED66A5" w:rsidP="009F469F">
      <w:pPr>
        <w:pStyle w:val="Heading1"/>
        <w:spacing w:after="240"/>
        <w:rPr>
          <w:rFonts w:ascii="Arial" w:hAnsi="Arial" w:cs="Arial"/>
          <w:sz w:val="32"/>
          <w:szCs w:val="32"/>
        </w:rPr>
      </w:pPr>
    </w:p>
    <w:p w:rsidR="00ED66A5" w:rsidRDefault="00ED66A5" w:rsidP="009F469F">
      <w:pPr>
        <w:pStyle w:val="Heading1"/>
        <w:spacing w:after="240"/>
        <w:rPr>
          <w:rFonts w:ascii="Arial" w:hAnsi="Arial" w:cs="Arial"/>
          <w:sz w:val="32"/>
          <w:szCs w:val="32"/>
        </w:rPr>
      </w:pPr>
    </w:p>
    <w:p w:rsidR="00412FFD" w:rsidRDefault="00AF09F9" w:rsidP="009F469F">
      <w:pPr>
        <w:pStyle w:val="Heading1"/>
        <w:spacing w:after="240"/>
        <w:rPr>
          <w:rFonts w:ascii="Arial" w:hAnsi="Arial" w:cs="Arial"/>
          <w:sz w:val="32"/>
          <w:szCs w:val="32"/>
        </w:rPr>
      </w:pPr>
      <w:r>
        <w:rPr>
          <w:rFonts w:ascii="Arial" w:hAnsi="Arial" w:cs="Arial"/>
          <w:sz w:val="32"/>
          <w:szCs w:val="32"/>
        </w:rPr>
        <w:lastRenderedPageBreak/>
        <w:t>5</w:t>
      </w:r>
      <w:r w:rsidR="00221099" w:rsidRPr="009F469F">
        <w:rPr>
          <w:rFonts w:ascii="Arial" w:hAnsi="Arial" w:cs="Arial"/>
          <w:sz w:val="32"/>
          <w:szCs w:val="32"/>
        </w:rPr>
        <w:t xml:space="preserve">. </w:t>
      </w:r>
      <w:r w:rsidR="00DF1824" w:rsidRPr="009F469F">
        <w:rPr>
          <w:rFonts w:ascii="Arial" w:hAnsi="Arial" w:cs="Arial"/>
          <w:sz w:val="32"/>
          <w:szCs w:val="32"/>
        </w:rPr>
        <w:t xml:space="preserve">The </w:t>
      </w:r>
      <w:r w:rsidR="002D549F" w:rsidRPr="009F469F">
        <w:rPr>
          <w:rFonts w:ascii="Arial" w:hAnsi="Arial" w:cs="Arial"/>
          <w:sz w:val="32"/>
          <w:szCs w:val="32"/>
        </w:rPr>
        <w:t xml:space="preserve">Proposed </w:t>
      </w:r>
      <w:r w:rsidR="00DF1824" w:rsidRPr="009F469F">
        <w:rPr>
          <w:rFonts w:ascii="Arial" w:hAnsi="Arial" w:cs="Arial"/>
          <w:sz w:val="32"/>
          <w:szCs w:val="32"/>
        </w:rPr>
        <w:t xml:space="preserve">Accessibility Standard for </w:t>
      </w:r>
      <w:r w:rsidR="002D549F" w:rsidRPr="009F469F">
        <w:rPr>
          <w:rFonts w:ascii="Arial" w:hAnsi="Arial" w:cs="Arial"/>
          <w:sz w:val="32"/>
          <w:szCs w:val="32"/>
        </w:rPr>
        <w:t>Employment</w:t>
      </w:r>
      <w:r w:rsidR="00DF1824" w:rsidRPr="009F469F">
        <w:rPr>
          <w:rFonts w:ascii="Arial" w:hAnsi="Arial" w:cs="Arial"/>
          <w:sz w:val="32"/>
          <w:szCs w:val="32"/>
        </w:rPr>
        <w:t xml:space="preserve"> </w:t>
      </w:r>
    </w:p>
    <w:p w:rsidR="009F469F" w:rsidRPr="00AF09F9" w:rsidRDefault="009F469F" w:rsidP="009F469F">
      <w:pPr>
        <w:rPr>
          <w:rFonts w:ascii="Arial" w:hAnsi="Arial" w:cs="Arial"/>
          <w:sz w:val="28"/>
          <w:szCs w:val="28"/>
        </w:rPr>
      </w:pPr>
      <w:r w:rsidRPr="00AF09F9">
        <w:rPr>
          <w:rFonts w:ascii="Arial" w:hAnsi="Arial" w:cs="Arial"/>
          <w:sz w:val="28"/>
          <w:szCs w:val="28"/>
        </w:rPr>
        <w:t xml:space="preserve">The language used </w:t>
      </w:r>
      <w:r w:rsidR="00FA426B" w:rsidRPr="00AF09F9">
        <w:rPr>
          <w:rFonts w:ascii="Arial" w:hAnsi="Arial" w:cs="Arial"/>
          <w:sz w:val="28"/>
          <w:szCs w:val="28"/>
        </w:rPr>
        <w:t xml:space="preserve">to describe the requirements of the </w:t>
      </w:r>
      <w:r w:rsidRPr="00AF09F9">
        <w:rPr>
          <w:rFonts w:ascii="Arial" w:hAnsi="Arial" w:cs="Arial"/>
          <w:sz w:val="28"/>
          <w:szCs w:val="28"/>
        </w:rPr>
        <w:t xml:space="preserve">proposed accessibility standard for employment may not be the </w:t>
      </w:r>
      <w:r w:rsidR="00684200" w:rsidRPr="00AF09F9">
        <w:rPr>
          <w:rFonts w:ascii="Arial" w:hAnsi="Arial" w:cs="Arial"/>
          <w:sz w:val="28"/>
          <w:szCs w:val="28"/>
        </w:rPr>
        <w:t xml:space="preserve">exact </w:t>
      </w:r>
      <w:r w:rsidRPr="00AF09F9">
        <w:rPr>
          <w:rFonts w:ascii="Arial" w:hAnsi="Arial" w:cs="Arial"/>
          <w:sz w:val="28"/>
          <w:szCs w:val="28"/>
        </w:rPr>
        <w:t xml:space="preserve">language </w:t>
      </w:r>
      <w:r w:rsidR="00FA426B" w:rsidRPr="00AF09F9">
        <w:rPr>
          <w:rFonts w:ascii="Arial" w:hAnsi="Arial" w:cs="Arial"/>
          <w:sz w:val="28"/>
          <w:szCs w:val="28"/>
        </w:rPr>
        <w:t xml:space="preserve">used in the established regulation. The Minister of Families and the Accessibility Advisory Council will provide instructions on the intended meaning of all provisions within the standard to the Legislative drafters responsible for the preparation of the document in its final form. </w:t>
      </w:r>
    </w:p>
    <w:p w:rsidR="00872D40" w:rsidRPr="009400B9" w:rsidRDefault="00872D40" w:rsidP="00C77F57">
      <w:pPr>
        <w:pStyle w:val="Heading2"/>
        <w:spacing w:after="240"/>
        <w:rPr>
          <w:rFonts w:ascii="Arial" w:hAnsi="Arial" w:cs="Arial"/>
          <w:sz w:val="28"/>
          <w:szCs w:val="28"/>
          <w:u w:val="single"/>
        </w:rPr>
      </w:pPr>
      <w:r w:rsidRPr="009400B9">
        <w:rPr>
          <w:rFonts w:ascii="Arial" w:hAnsi="Arial" w:cs="Arial"/>
          <w:sz w:val="28"/>
          <w:szCs w:val="28"/>
          <w:u w:val="single"/>
        </w:rPr>
        <w:t>1. Definitions</w:t>
      </w:r>
    </w:p>
    <w:p w:rsidR="00872D40" w:rsidRPr="00AF09F9" w:rsidRDefault="00DF1824" w:rsidP="00872D40">
      <w:pPr>
        <w:rPr>
          <w:rFonts w:ascii="Arial" w:hAnsi="Arial" w:cs="Arial"/>
          <w:sz w:val="28"/>
          <w:szCs w:val="28"/>
        </w:rPr>
      </w:pPr>
      <w:r w:rsidRPr="00AF09F9">
        <w:rPr>
          <w:rFonts w:ascii="Arial" w:hAnsi="Arial" w:cs="Arial"/>
          <w:b/>
          <w:sz w:val="28"/>
          <w:szCs w:val="28"/>
        </w:rPr>
        <w:t>Summar</w:t>
      </w:r>
      <w:r w:rsidR="00A626B2">
        <w:rPr>
          <w:rFonts w:ascii="Arial" w:hAnsi="Arial" w:cs="Arial"/>
          <w:b/>
          <w:sz w:val="28"/>
          <w:szCs w:val="28"/>
        </w:rPr>
        <w:t>y:</w:t>
      </w:r>
      <w:r w:rsidRPr="00AF09F9">
        <w:rPr>
          <w:rFonts w:ascii="Arial" w:hAnsi="Arial" w:cs="Arial"/>
          <w:sz w:val="28"/>
          <w:szCs w:val="28"/>
        </w:rPr>
        <w:t xml:space="preserve"> These are the proposed definitions of terms used in the standard. </w:t>
      </w:r>
    </w:p>
    <w:p w:rsidR="00872D40" w:rsidRPr="00324FF6" w:rsidRDefault="00872D40" w:rsidP="00872D40">
      <w:pPr>
        <w:rPr>
          <w:rFonts w:ascii="Arial" w:hAnsi="Arial" w:cs="Arial"/>
          <w:color w:val="222222"/>
          <w:sz w:val="28"/>
          <w:szCs w:val="28"/>
        </w:rPr>
      </w:pPr>
      <w:r w:rsidRPr="00324FF6">
        <w:rPr>
          <w:rFonts w:ascii="Arial" w:hAnsi="Arial" w:cs="Arial"/>
          <w:color w:val="222222"/>
          <w:sz w:val="28"/>
          <w:szCs w:val="28"/>
        </w:rPr>
        <w:t>“</w:t>
      </w:r>
      <w:r w:rsidRPr="00324FF6">
        <w:rPr>
          <w:rFonts w:ascii="Arial" w:hAnsi="Arial" w:cs="Arial"/>
          <w:b/>
          <w:color w:val="222222"/>
          <w:sz w:val="28"/>
          <w:szCs w:val="28"/>
        </w:rPr>
        <w:t>accessible formats</w:t>
      </w:r>
      <w:r w:rsidRPr="00324FF6">
        <w:rPr>
          <w:rFonts w:ascii="Arial" w:hAnsi="Arial" w:cs="Arial"/>
          <w:color w:val="222222"/>
          <w:sz w:val="28"/>
          <w:szCs w:val="28"/>
        </w:rPr>
        <w:t>” may include, but are not limited to, large print, recorded audio and electronic formats, Braille and other formats usable by persons with disabilities;</w:t>
      </w:r>
    </w:p>
    <w:p w:rsidR="00872D40" w:rsidRPr="00324FF6" w:rsidRDefault="00872D40" w:rsidP="00872D40">
      <w:pPr>
        <w:rPr>
          <w:rFonts w:ascii="Arial" w:hAnsi="Arial" w:cs="Arial"/>
          <w:color w:val="222222"/>
          <w:sz w:val="28"/>
          <w:szCs w:val="28"/>
        </w:rPr>
      </w:pPr>
      <w:r w:rsidRPr="00324FF6">
        <w:rPr>
          <w:rFonts w:ascii="Arial" w:hAnsi="Arial" w:cs="Arial"/>
          <w:color w:val="222222"/>
          <w:sz w:val="28"/>
          <w:szCs w:val="28"/>
        </w:rPr>
        <w:t>“</w:t>
      </w:r>
      <w:r w:rsidRPr="00324FF6">
        <w:rPr>
          <w:rFonts w:ascii="Arial" w:hAnsi="Arial" w:cs="Arial"/>
          <w:b/>
          <w:color w:val="222222"/>
          <w:sz w:val="28"/>
          <w:szCs w:val="28"/>
        </w:rPr>
        <w:t>communication supports</w:t>
      </w:r>
      <w:r w:rsidRPr="00324FF6">
        <w:rPr>
          <w:rFonts w:ascii="Arial" w:hAnsi="Arial" w:cs="Arial"/>
          <w:color w:val="222222"/>
          <w:sz w:val="28"/>
          <w:szCs w:val="28"/>
        </w:rPr>
        <w:t>” may include, but are not limited to, captioning, alternative and augmentative communication supports, plain language, sign language and other supports that facilitate effective communications;</w:t>
      </w:r>
    </w:p>
    <w:p w:rsidR="00872D40" w:rsidRPr="00324FF6" w:rsidRDefault="00872D40" w:rsidP="00872D40">
      <w:pPr>
        <w:rPr>
          <w:rFonts w:ascii="Arial" w:hAnsi="Arial" w:cs="Arial"/>
          <w:sz w:val="28"/>
          <w:szCs w:val="28"/>
        </w:rPr>
      </w:pPr>
      <w:r w:rsidRPr="00324FF6">
        <w:rPr>
          <w:rFonts w:ascii="Arial" w:hAnsi="Arial" w:cs="Arial"/>
          <w:sz w:val="28"/>
          <w:szCs w:val="28"/>
        </w:rPr>
        <w:t>“</w:t>
      </w:r>
      <w:proofErr w:type="gramStart"/>
      <w:r w:rsidRPr="00324FF6">
        <w:rPr>
          <w:rFonts w:ascii="Arial" w:hAnsi="Arial" w:cs="Arial"/>
          <w:b/>
          <w:sz w:val="28"/>
          <w:szCs w:val="28"/>
        </w:rPr>
        <w:t>reasonable</w:t>
      </w:r>
      <w:proofErr w:type="gramEnd"/>
      <w:r w:rsidRPr="00324FF6">
        <w:rPr>
          <w:rFonts w:ascii="Arial" w:hAnsi="Arial" w:cs="Arial"/>
          <w:b/>
          <w:sz w:val="28"/>
          <w:szCs w:val="28"/>
        </w:rPr>
        <w:t xml:space="preserve"> accommodation</w:t>
      </w:r>
      <w:r w:rsidRPr="00324FF6">
        <w:rPr>
          <w:rFonts w:ascii="Arial" w:hAnsi="Arial" w:cs="Arial"/>
          <w:sz w:val="28"/>
          <w:szCs w:val="28"/>
        </w:rPr>
        <w:t xml:space="preserve">” includes any reasonable adjustments or changes made to job duties, workplace policies and practices or the work environment that enables an individual disabled by barriers to apply for a job, perform job functions or enjoy equal access to benefits available to other employees, and can include the provision of accessible formats and communication supports. Situations in which a requested accommodation will not be considered to be reasonable accommodation include where the accommodation would create an “undue hardship” as defined in human rights law.   </w:t>
      </w:r>
    </w:p>
    <w:p w:rsidR="00872D40" w:rsidRPr="00ED66A5" w:rsidRDefault="00872D40" w:rsidP="00D86D7C">
      <w:pPr>
        <w:pStyle w:val="Heading2"/>
        <w:spacing w:after="240"/>
        <w:rPr>
          <w:rFonts w:ascii="Arial" w:hAnsi="Arial" w:cs="Arial"/>
          <w:sz w:val="28"/>
          <w:u w:val="single"/>
        </w:rPr>
      </w:pPr>
      <w:r w:rsidRPr="00ED66A5">
        <w:rPr>
          <w:rFonts w:ascii="Arial" w:hAnsi="Arial" w:cs="Arial"/>
          <w:sz w:val="28"/>
          <w:u w:val="single"/>
        </w:rPr>
        <w:t>2. Scope and Interpretation</w:t>
      </w:r>
    </w:p>
    <w:p w:rsidR="00872D40" w:rsidRPr="009A568E" w:rsidRDefault="009A568E" w:rsidP="00872D40">
      <w:r w:rsidRPr="00324FF6">
        <w:rPr>
          <w:rStyle w:val="Heading3Char"/>
          <w:rFonts w:ascii="Arial" w:hAnsi="Arial" w:cs="Arial"/>
          <w:sz w:val="28"/>
        </w:rPr>
        <w:t>Summary:</w:t>
      </w:r>
      <w:r w:rsidRPr="00324FF6">
        <w:rPr>
          <w:rFonts w:ascii="Arial" w:hAnsi="Arial" w:cs="Arial"/>
          <w:sz w:val="36"/>
        </w:rPr>
        <w:t xml:space="preserve"> </w:t>
      </w:r>
      <w:r w:rsidRPr="0005700D">
        <w:rPr>
          <w:rFonts w:ascii="Arial" w:hAnsi="Arial" w:cs="Arial"/>
          <w:sz w:val="28"/>
        </w:rPr>
        <w:t>Employers have requirements under the proposed standard that apply to paid employees. This includes, but is not limited to, full-time, part-time, paid apprenticeships and seasonal employment.</w:t>
      </w:r>
    </w:p>
    <w:p w:rsidR="00872D40" w:rsidRPr="00324FF6" w:rsidRDefault="00872D40" w:rsidP="00872D40">
      <w:pPr>
        <w:ind w:left="709" w:hanging="709"/>
        <w:rPr>
          <w:rFonts w:ascii="Arial" w:hAnsi="Arial" w:cs="Arial"/>
          <w:sz w:val="28"/>
          <w:szCs w:val="28"/>
        </w:rPr>
      </w:pPr>
      <w:r w:rsidRPr="00324FF6">
        <w:rPr>
          <w:rFonts w:ascii="Arial" w:hAnsi="Arial" w:cs="Arial"/>
          <w:sz w:val="28"/>
          <w:szCs w:val="28"/>
        </w:rPr>
        <w:lastRenderedPageBreak/>
        <w:t xml:space="preserve">2. (1) </w:t>
      </w:r>
      <w:proofErr w:type="gramStart"/>
      <w:r w:rsidRPr="00324FF6">
        <w:rPr>
          <w:rFonts w:ascii="Arial" w:hAnsi="Arial" w:cs="Arial"/>
          <w:sz w:val="28"/>
          <w:szCs w:val="28"/>
        </w:rPr>
        <w:t>The</w:t>
      </w:r>
      <w:proofErr w:type="gramEnd"/>
      <w:r w:rsidRPr="00324FF6">
        <w:rPr>
          <w:rFonts w:ascii="Arial" w:hAnsi="Arial" w:cs="Arial"/>
          <w:sz w:val="28"/>
          <w:szCs w:val="28"/>
        </w:rPr>
        <w:t xml:space="preserve"> requirements in this standard apply to organizations set out in Section 3, </w:t>
      </w:r>
    </w:p>
    <w:p w:rsidR="00872D40" w:rsidRPr="00324FF6" w:rsidRDefault="00872D40" w:rsidP="00872D40">
      <w:pPr>
        <w:tabs>
          <w:tab w:val="left" w:pos="284"/>
        </w:tabs>
        <w:rPr>
          <w:rFonts w:ascii="Arial" w:hAnsi="Arial" w:cs="Arial"/>
          <w:sz w:val="28"/>
          <w:szCs w:val="28"/>
        </w:rPr>
      </w:pPr>
      <w:r w:rsidRPr="00324FF6">
        <w:rPr>
          <w:rFonts w:ascii="Arial" w:hAnsi="Arial" w:cs="Arial"/>
          <w:sz w:val="28"/>
          <w:szCs w:val="28"/>
        </w:rPr>
        <w:t xml:space="preserve">    (a) </w:t>
      </w:r>
      <w:proofErr w:type="gramStart"/>
      <w:r w:rsidRPr="00324FF6">
        <w:rPr>
          <w:rFonts w:ascii="Arial" w:hAnsi="Arial" w:cs="Arial"/>
          <w:sz w:val="28"/>
          <w:szCs w:val="28"/>
        </w:rPr>
        <w:t>with</w:t>
      </w:r>
      <w:proofErr w:type="gramEnd"/>
      <w:r w:rsidRPr="00324FF6">
        <w:rPr>
          <w:rFonts w:ascii="Arial" w:hAnsi="Arial" w:cs="Arial"/>
          <w:sz w:val="28"/>
          <w:szCs w:val="28"/>
        </w:rPr>
        <w:t xml:space="preserve"> respect to paid employees; and </w:t>
      </w:r>
    </w:p>
    <w:p w:rsidR="00872D40" w:rsidRPr="00324FF6" w:rsidRDefault="00872D40" w:rsidP="00971DEF">
      <w:pPr>
        <w:tabs>
          <w:tab w:val="left" w:pos="720"/>
        </w:tabs>
        <w:ind w:left="720" w:hanging="450"/>
        <w:rPr>
          <w:rFonts w:ascii="Arial" w:hAnsi="Arial" w:cs="Arial"/>
          <w:sz w:val="28"/>
          <w:szCs w:val="28"/>
        </w:rPr>
      </w:pPr>
      <w:r w:rsidRPr="00324FF6">
        <w:rPr>
          <w:rFonts w:ascii="Arial" w:hAnsi="Arial" w:cs="Arial"/>
          <w:sz w:val="28"/>
          <w:szCs w:val="28"/>
        </w:rPr>
        <w:t xml:space="preserve">(b) </w:t>
      </w:r>
      <w:proofErr w:type="gramStart"/>
      <w:r w:rsidRPr="00324FF6">
        <w:rPr>
          <w:rFonts w:ascii="Arial" w:hAnsi="Arial" w:cs="Arial"/>
          <w:sz w:val="28"/>
          <w:szCs w:val="28"/>
        </w:rPr>
        <w:t>does</w:t>
      </w:r>
      <w:proofErr w:type="gramEnd"/>
      <w:r w:rsidRPr="00324FF6">
        <w:rPr>
          <w:rFonts w:ascii="Arial" w:hAnsi="Arial" w:cs="Arial"/>
          <w:sz w:val="28"/>
          <w:szCs w:val="28"/>
        </w:rPr>
        <w:t xml:space="preserve"> not apply in respect to volunteers and other non-paid </w:t>
      </w:r>
      <w:r w:rsidR="00971DEF">
        <w:rPr>
          <w:rFonts w:ascii="Arial" w:hAnsi="Arial" w:cs="Arial"/>
          <w:sz w:val="28"/>
          <w:szCs w:val="28"/>
        </w:rPr>
        <w:t xml:space="preserve">     </w:t>
      </w:r>
      <w:r w:rsidRPr="00324FF6">
        <w:rPr>
          <w:rFonts w:ascii="Arial" w:hAnsi="Arial" w:cs="Arial"/>
          <w:sz w:val="28"/>
          <w:szCs w:val="28"/>
        </w:rPr>
        <w:t>individuals.</w:t>
      </w:r>
    </w:p>
    <w:p w:rsidR="009A568E" w:rsidRPr="009A568E" w:rsidRDefault="00872D40" w:rsidP="00971DEF">
      <w:pPr>
        <w:ind w:left="709" w:hanging="439"/>
        <w:rPr>
          <w:rFonts w:ascii="Arial" w:hAnsi="Arial" w:cs="Arial"/>
          <w:sz w:val="28"/>
          <w:szCs w:val="28"/>
        </w:rPr>
      </w:pPr>
      <w:r w:rsidRPr="00324FF6">
        <w:rPr>
          <w:rFonts w:ascii="Arial" w:hAnsi="Arial" w:cs="Arial"/>
          <w:sz w:val="28"/>
          <w:szCs w:val="28"/>
        </w:rPr>
        <w:t xml:space="preserve">(2) In fulfilling the requirements of this Standard, organizations must comply with the purposes and principles of the Act and its obligations to remove employment barriers for persons disabled by barriers — including the obligation to provide reasonable accommodation — under </w:t>
      </w:r>
      <w:r w:rsidRPr="00324FF6">
        <w:rPr>
          <w:rFonts w:ascii="Arial" w:hAnsi="Arial" w:cs="Arial"/>
          <w:i/>
          <w:sz w:val="28"/>
          <w:szCs w:val="28"/>
        </w:rPr>
        <w:t>The Human Rights Code</w:t>
      </w:r>
      <w:r w:rsidRPr="00324FF6">
        <w:rPr>
          <w:rFonts w:ascii="Arial" w:hAnsi="Arial" w:cs="Arial"/>
          <w:sz w:val="28"/>
          <w:szCs w:val="28"/>
        </w:rPr>
        <w:t>.</w:t>
      </w:r>
    </w:p>
    <w:p w:rsidR="00872D40" w:rsidRPr="00ED66A5" w:rsidRDefault="00872D40" w:rsidP="007F393B">
      <w:pPr>
        <w:pStyle w:val="Heading2"/>
        <w:spacing w:after="240"/>
        <w:rPr>
          <w:rFonts w:ascii="Arial" w:hAnsi="Arial" w:cs="Arial"/>
          <w:sz w:val="28"/>
          <w:szCs w:val="28"/>
          <w:u w:val="single"/>
        </w:rPr>
      </w:pPr>
      <w:r w:rsidRPr="00ED66A5">
        <w:rPr>
          <w:rFonts w:ascii="Arial" w:hAnsi="Arial" w:cs="Arial"/>
          <w:sz w:val="28"/>
          <w:szCs w:val="28"/>
          <w:u w:val="single"/>
        </w:rPr>
        <w:t>3. Schedule</w:t>
      </w:r>
    </w:p>
    <w:p w:rsidR="00D86D7C" w:rsidRPr="009A568E" w:rsidRDefault="009A568E" w:rsidP="009A568E">
      <w:r w:rsidRPr="00324FF6">
        <w:rPr>
          <w:rStyle w:val="Heading3Char"/>
          <w:rFonts w:ascii="Arial" w:hAnsi="Arial" w:cs="Arial"/>
          <w:sz w:val="28"/>
        </w:rPr>
        <w:t>Summary:</w:t>
      </w:r>
      <w:r w:rsidRPr="00324FF6">
        <w:rPr>
          <w:rFonts w:ascii="Arial" w:hAnsi="Arial" w:cs="Arial"/>
          <w:sz w:val="36"/>
        </w:rPr>
        <w:t xml:space="preserve"> </w:t>
      </w:r>
      <w:r w:rsidR="000520DB">
        <w:rPr>
          <w:rFonts w:ascii="Arial" w:hAnsi="Arial" w:cs="Arial"/>
          <w:sz w:val="28"/>
          <w:szCs w:val="28"/>
        </w:rPr>
        <w:t xml:space="preserve">This section sets out the timeline regarding when the various sectors of employers must comply with the standard. However, there is an exception. All employers must engage in emergency planning one year after the standard comes into effect. </w:t>
      </w:r>
    </w:p>
    <w:p w:rsidR="00872D40" w:rsidRPr="00324FF6" w:rsidRDefault="00872D40" w:rsidP="00872D40">
      <w:pPr>
        <w:ind w:left="709" w:hanging="709"/>
        <w:rPr>
          <w:rFonts w:ascii="Arial" w:hAnsi="Arial" w:cs="Arial"/>
          <w:sz w:val="28"/>
          <w:szCs w:val="28"/>
        </w:rPr>
      </w:pPr>
      <w:r w:rsidRPr="00324FF6">
        <w:rPr>
          <w:rFonts w:ascii="Arial" w:hAnsi="Arial" w:cs="Arial"/>
          <w:sz w:val="28"/>
          <w:szCs w:val="28"/>
        </w:rPr>
        <w:t xml:space="preserve">3. (1) </w:t>
      </w:r>
      <w:proofErr w:type="gramStart"/>
      <w:r w:rsidRPr="00324FF6">
        <w:rPr>
          <w:rFonts w:ascii="Arial" w:hAnsi="Arial" w:cs="Arial"/>
          <w:sz w:val="28"/>
          <w:szCs w:val="28"/>
        </w:rPr>
        <w:t>Except</w:t>
      </w:r>
      <w:proofErr w:type="gramEnd"/>
      <w:r w:rsidRPr="00324FF6">
        <w:rPr>
          <w:rFonts w:ascii="Arial" w:hAnsi="Arial" w:cs="Arial"/>
          <w:sz w:val="28"/>
          <w:szCs w:val="28"/>
        </w:rPr>
        <w:t xml:space="preserve"> as otherwise noted, the accessibility standard for employment shall apply to the following organizations within these timelines:</w:t>
      </w:r>
    </w:p>
    <w:p w:rsidR="00872D40" w:rsidRPr="00324FF6" w:rsidRDefault="00872D40" w:rsidP="00872D40">
      <w:pPr>
        <w:pStyle w:val="ListParagraph"/>
        <w:numPr>
          <w:ilvl w:val="0"/>
          <w:numId w:val="3"/>
        </w:numPr>
        <w:spacing w:after="0"/>
        <w:rPr>
          <w:rFonts w:ascii="Arial" w:hAnsi="Arial" w:cs="Arial"/>
          <w:sz w:val="28"/>
          <w:szCs w:val="28"/>
        </w:rPr>
      </w:pPr>
      <w:r w:rsidRPr="00324FF6">
        <w:rPr>
          <w:rFonts w:ascii="Arial" w:hAnsi="Arial" w:cs="Arial"/>
          <w:sz w:val="28"/>
          <w:szCs w:val="28"/>
        </w:rPr>
        <w:t>The Government of Manitoba one year after the standard becomes a regulation;</w:t>
      </w:r>
    </w:p>
    <w:p w:rsidR="00872D40" w:rsidRPr="00324FF6" w:rsidRDefault="00872D40" w:rsidP="00872D40">
      <w:pPr>
        <w:pStyle w:val="ListParagraph"/>
        <w:numPr>
          <w:ilvl w:val="0"/>
          <w:numId w:val="3"/>
        </w:numPr>
        <w:spacing w:after="0"/>
        <w:rPr>
          <w:rFonts w:ascii="Arial" w:hAnsi="Arial" w:cs="Arial"/>
          <w:sz w:val="28"/>
          <w:szCs w:val="28"/>
        </w:rPr>
      </w:pPr>
      <w:r w:rsidRPr="00324FF6">
        <w:rPr>
          <w:rFonts w:ascii="Arial" w:hAnsi="Arial" w:cs="Arial"/>
          <w:sz w:val="28"/>
          <w:szCs w:val="28"/>
        </w:rPr>
        <w:t>Every government agency, as described in The Financial Administration Act, two years after the standard becomes a regulation; and,</w:t>
      </w:r>
    </w:p>
    <w:p w:rsidR="00872D40" w:rsidRPr="00324FF6" w:rsidRDefault="00872D40" w:rsidP="00872D40">
      <w:pPr>
        <w:pStyle w:val="ListParagraph"/>
        <w:numPr>
          <w:ilvl w:val="0"/>
          <w:numId w:val="3"/>
        </w:numPr>
        <w:rPr>
          <w:rFonts w:ascii="Arial" w:hAnsi="Arial" w:cs="Arial"/>
          <w:sz w:val="28"/>
          <w:szCs w:val="28"/>
        </w:rPr>
      </w:pPr>
      <w:r w:rsidRPr="00324FF6">
        <w:rPr>
          <w:rFonts w:ascii="Arial" w:hAnsi="Arial" w:cs="Arial"/>
          <w:sz w:val="28"/>
          <w:szCs w:val="28"/>
        </w:rPr>
        <w:t xml:space="preserve">All private and non-profit organizations three years after the standard </w:t>
      </w:r>
      <w:proofErr w:type="gramStart"/>
      <w:r w:rsidRPr="00324FF6">
        <w:rPr>
          <w:rFonts w:ascii="Arial" w:hAnsi="Arial" w:cs="Arial"/>
          <w:sz w:val="28"/>
          <w:szCs w:val="28"/>
        </w:rPr>
        <w:t>becomes</w:t>
      </w:r>
      <w:proofErr w:type="gramEnd"/>
      <w:r w:rsidRPr="00324FF6">
        <w:rPr>
          <w:rFonts w:ascii="Arial" w:hAnsi="Arial" w:cs="Arial"/>
          <w:sz w:val="28"/>
          <w:szCs w:val="28"/>
        </w:rPr>
        <w:t xml:space="preserve"> a regulation.</w:t>
      </w:r>
    </w:p>
    <w:p w:rsidR="00872D40" w:rsidRPr="00324FF6" w:rsidRDefault="00872D40" w:rsidP="00872D40">
      <w:pPr>
        <w:ind w:left="426" w:hanging="426"/>
        <w:rPr>
          <w:rFonts w:ascii="Arial" w:hAnsi="Arial" w:cs="Arial"/>
          <w:sz w:val="28"/>
          <w:szCs w:val="28"/>
        </w:rPr>
      </w:pPr>
      <w:r w:rsidRPr="00324FF6">
        <w:rPr>
          <w:rFonts w:ascii="Arial" w:hAnsi="Arial" w:cs="Arial"/>
          <w:sz w:val="28"/>
          <w:szCs w:val="28"/>
        </w:rPr>
        <w:t>(2) All employers are subject to Section 12 one year after the standard becomes a regulation.</w:t>
      </w:r>
    </w:p>
    <w:p w:rsidR="00ED66A5" w:rsidRDefault="00ED66A5" w:rsidP="009A568E">
      <w:pPr>
        <w:pStyle w:val="Heading2"/>
        <w:rPr>
          <w:rFonts w:ascii="Arial" w:hAnsi="Arial" w:cs="Arial"/>
          <w:sz w:val="28"/>
          <w:szCs w:val="28"/>
          <w:u w:val="single"/>
        </w:rPr>
      </w:pPr>
    </w:p>
    <w:p w:rsidR="00ED66A5" w:rsidRDefault="00ED66A5" w:rsidP="009A568E">
      <w:pPr>
        <w:pStyle w:val="Heading2"/>
        <w:rPr>
          <w:rFonts w:ascii="Arial" w:hAnsi="Arial" w:cs="Arial"/>
          <w:sz w:val="28"/>
          <w:szCs w:val="28"/>
          <w:u w:val="single"/>
        </w:rPr>
      </w:pPr>
    </w:p>
    <w:p w:rsidR="009A568E" w:rsidRPr="009A568E" w:rsidRDefault="00872D40" w:rsidP="00AC4208">
      <w:pPr>
        <w:pStyle w:val="Heading2"/>
        <w:spacing w:after="240"/>
      </w:pPr>
      <w:r w:rsidRPr="00ED66A5">
        <w:rPr>
          <w:rFonts w:ascii="Arial" w:hAnsi="Arial" w:cs="Arial"/>
          <w:sz w:val="28"/>
          <w:szCs w:val="28"/>
          <w:u w:val="single"/>
        </w:rPr>
        <w:lastRenderedPageBreak/>
        <w:t>4. Recruitment, general</w:t>
      </w:r>
    </w:p>
    <w:p w:rsidR="00A33369" w:rsidRPr="009A568E" w:rsidRDefault="009A568E" w:rsidP="00A33369">
      <w:r w:rsidRPr="00324FF6">
        <w:rPr>
          <w:rStyle w:val="Heading3Char"/>
          <w:rFonts w:ascii="Arial" w:hAnsi="Arial" w:cs="Arial"/>
          <w:sz w:val="28"/>
        </w:rPr>
        <w:t>Summary:</w:t>
      </w:r>
      <w:r>
        <w:rPr>
          <w:rFonts w:ascii="Arial" w:hAnsi="Arial" w:cs="Arial"/>
          <w:sz w:val="28"/>
        </w:rPr>
        <w:t xml:space="preserve"> </w:t>
      </w:r>
      <w:r w:rsidRPr="0005700D">
        <w:rPr>
          <w:rFonts w:ascii="Arial" w:hAnsi="Arial" w:cs="Arial"/>
          <w:sz w:val="28"/>
        </w:rPr>
        <w:t>Employers must notify job applicants that</w:t>
      </w:r>
      <w:r w:rsidRPr="001D521A">
        <w:rPr>
          <w:rFonts w:ascii="Arial" w:hAnsi="Arial" w:cs="Arial"/>
          <w:sz w:val="28"/>
        </w:rPr>
        <w:t xml:space="preserve"> </w:t>
      </w:r>
      <w:r w:rsidR="00C77F57" w:rsidRPr="001D521A">
        <w:rPr>
          <w:rFonts w:ascii="Arial" w:hAnsi="Arial" w:cs="Arial"/>
          <w:sz w:val="28"/>
        </w:rPr>
        <w:t>reasonable</w:t>
      </w:r>
      <w:r w:rsidR="00C77F57">
        <w:rPr>
          <w:rFonts w:ascii="Arial" w:hAnsi="Arial" w:cs="Arial"/>
          <w:sz w:val="28"/>
        </w:rPr>
        <w:t xml:space="preserve"> </w:t>
      </w:r>
      <w:r w:rsidRPr="0005700D">
        <w:rPr>
          <w:rFonts w:ascii="Arial" w:hAnsi="Arial" w:cs="Arial"/>
          <w:sz w:val="28"/>
        </w:rPr>
        <w:t>accommodations for disabilities are provided during the recruitment process. This includes both internal and external applicants</w:t>
      </w:r>
      <w:r>
        <w:rPr>
          <w:rFonts w:ascii="Arial" w:hAnsi="Arial" w:cs="Arial"/>
          <w:sz w:val="28"/>
        </w:rPr>
        <w:t>.</w:t>
      </w:r>
    </w:p>
    <w:p w:rsidR="00872D40" w:rsidRPr="00324FF6" w:rsidRDefault="00872D40" w:rsidP="00872D40">
      <w:pPr>
        <w:ind w:left="709" w:hanging="709"/>
        <w:rPr>
          <w:rFonts w:ascii="Arial" w:hAnsi="Arial" w:cs="Arial"/>
          <w:sz w:val="28"/>
          <w:szCs w:val="28"/>
        </w:rPr>
      </w:pPr>
      <w:r w:rsidRPr="00324FF6">
        <w:rPr>
          <w:rFonts w:ascii="Arial" w:hAnsi="Arial" w:cs="Arial"/>
          <w:sz w:val="28"/>
          <w:szCs w:val="28"/>
        </w:rPr>
        <w:t xml:space="preserve">4. (1) </w:t>
      </w:r>
      <w:proofErr w:type="gramStart"/>
      <w:r w:rsidRPr="00324FF6">
        <w:rPr>
          <w:rFonts w:ascii="Arial" w:hAnsi="Arial" w:cs="Arial"/>
          <w:sz w:val="28"/>
          <w:szCs w:val="28"/>
        </w:rPr>
        <w:t>During</w:t>
      </w:r>
      <w:proofErr w:type="gramEnd"/>
      <w:r w:rsidRPr="00324FF6">
        <w:rPr>
          <w:rFonts w:ascii="Arial" w:hAnsi="Arial" w:cs="Arial"/>
          <w:sz w:val="28"/>
          <w:szCs w:val="28"/>
        </w:rPr>
        <w:t xml:space="preserve"> the recruitment processes, employers shall notify their employees and the public about their policies on reasonable accommodation for applicants disabled by barriers.</w:t>
      </w:r>
    </w:p>
    <w:p w:rsidR="00872D40" w:rsidRPr="00ED66A5" w:rsidRDefault="00872D40" w:rsidP="00C77F57">
      <w:pPr>
        <w:pStyle w:val="Heading2"/>
        <w:spacing w:after="240"/>
        <w:rPr>
          <w:rFonts w:ascii="Arial" w:hAnsi="Arial" w:cs="Arial"/>
          <w:sz w:val="28"/>
          <w:szCs w:val="28"/>
          <w:u w:val="single"/>
        </w:rPr>
      </w:pPr>
      <w:r w:rsidRPr="00ED66A5">
        <w:rPr>
          <w:rFonts w:ascii="Arial" w:hAnsi="Arial" w:cs="Arial"/>
          <w:sz w:val="28"/>
          <w:szCs w:val="28"/>
          <w:u w:val="single"/>
        </w:rPr>
        <w:t>5. Recruitment, assessment</w:t>
      </w:r>
    </w:p>
    <w:p w:rsidR="00872D40" w:rsidRDefault="009A568E" w:rsidP="00872D40">
      <w:r w:rsidRPr="00324FF6">
        <w:rPr>
          <w:rStyle w:val="Heading3Char"/>
          <w:rFonts w:ascii="Arial" w:hAnsi="Arial" w:cs="Arial"/>
          <w:sz w:val="28"/>
        </w:rPr>
        <w:t>Summary:</w:t>
      </w:r>
      <w:r w:rsidRPr="00324FF6">
        <w:rPr>
          <w:rFonts w:ascii="Arial" w:hAnsi="Arial" w:cs="Arial"/>
          <w:sz w:val="36"/>
        </w:rPr>
        <w:t xml:space="preserve"> </w:t>
      </w:r>
      <w:r w:rsidRPr="0005700D">
        <w:rPr>
          <w:rFonts w:ascii="Arial" w:hAnsi="Arial" w:cs="Arial"/>
          <w:sz w:val="28"/>
        </w:rPr>
        <w:t>Employers must notify job applicants invited to interview that</w:t>
      </w:r>
      <w:r w:rsidR="00A3532B">
        <w:rPr>
          <w:rFonts w:ascii="Arial" w:hAnsi="Arial" w:cs="Arial"/>
          <w:sz w:val="28"/>
        </w:rPr>
        <w:t xml:space="preserve"> disability-related accommodations</w:t>
      </w:r>
      <w:r w:rsidRPr="0005700D">
        <w:rPr>
          <w:rFonts w:ascii="Arial" w:hAnsi="Arial" w:cs="Arial"/>
          <w:sz w:val="28"/>
        </w:rPr>
        <w:t xml:space="preserve"> are provided on request, including for any presentations, written assignments, or other assessments.  The employer should consult with the applicant </w:t>
      </w:r>
      <w:r>
        <w:rPr>
          <w:rFonts w:ascii="Arial" w:hAnsi="Arial" w:cs="Arial"/>
          <w:sz w:val="28"/>
        </w:rPr>
        <w:t xml:space="preserve">about appropriate </w:t>
      </w:r>
      <w:r w:rsidRPr="0005700D">
        <w:rPr>
          <w:rFonts w:ascii="Arial" w:hAnsi="Arial" w:cs="Arial"/>
          <w:sz w:val="28"/>
        </w:rPr>
        <w:t>accommodations</w:t>
      </w:r>
      <w:r>
        <w:rPr>
          <w:rFonts w:ascii="Arial" w:hAnsi="Arial" w:cs="Arial"/>
          <w:sz w:val="28"/>
        </w:rPr>
        <w:t>.</w:t>
      </w:r>
    </w:p>
    <w:p w:rsidR="00872D40" w:rsidRPr="00324FF6" w:rsidRDefault="00872D40" w:rsidP="00872D40">
      <w:pPr>
        <w:tabs>
          <w:tab w:val="left" w:pos="709"/>
        </w:tabs>
        <w:ind w:left="709" w:hanging="709"/>
        <w:rPr>
          <w:rFonts w:ascii="Arial" w:hAnsi="Arial" w:cs="Arial"/>
          <w:sz w:val="28"/>
          <w:szCs w:val="28"/>
        </w:rPr>
      </w:pPr>
      <w:r w:rsidRPr="00324FF6">
        <w:rPr>
          <w:rFonts w:ascii="Arial" w:hAnsi="Arial" w:cs="Arial"/>
          <w:sz w:val="28"/>
          <w:szCs w:val="28"/>
        </w:rPr>
        <w:t xml:space="preserve">5. (1) </w:t>
      </w:r>
      <w:proofErr w:type="gramStart"/>
      <w:r w:rsidRPr="00324FF6">
        <w:rPr>
          <w:rFonts w:ascii="Arial" w:hAnsi="Arial" w:cs="Arial"/>
          <w:sz w:val="28"/>
          <w:szCs w:val="28"/>
        </w:rPr>
        <w:t>When</w:t>
      </w:r>
      <w:proofErr w:type="gramEnd"/>
      <w:r w:rsidRPr="00324FF6">
        <w:rPr>
          <w:rFonts w:ascii="Arial" w:hAnsi="Arial" w:cs="Arial"/>
          <w:sz w:val="28"/>
          <w:szCs w:val="28"/>
        </w:rPr>
        <w:t xml:space="preserve"> a candidate has been selected to participate in an assessment process, the employer shall notify the candidate that reasonable accommodations are available upon request in relation to the assessment process. </w:t>
      </w:r>
    </w:p>
    <w:p w:rsidR="00872D40" w:rsidRPr="00324FF6" w:rsidRDefault="00872D40" w:rsidP="00872D40">
      <w:pPr>
        <w:tabs>
          <w:tab w:val="left" w:pos="709"/>
        </w:tabs>
        <w:ind w:left="709" w:hanging="425"/>
        <w:rPr>
          <w:rFonts w:ascii="Arial" w:hAnsi="Arial" w:cs="Arial"/>
          <w:sz w:val="28"/>
          <w:szCs w:val="28"/>
        </w:rPr>
      </w:pPr>
      <w:r w:rsidRPr="00324FF6">
        <w:rPr>
          <w:rFonts w:ascii="Arial" w:hAnsi="Arial" w:cs="Arial"/>
          <w:sz w:val="28"/>
          <w:szCs w:val="28"/>
        </w:rPr>
        <w:t>(2) When a candidate requests an accommodation, the employer shall consult with the candidate to identify accessibility needs and provide reasonable accommodation.</w:t>
      </w:r>
    </w:p>
    <w:p w:rsidR="009A568E" w:rsidRPr="00ED66A5" w:rsidRDefault="00872D40" w:rsidP="00C77F57">
      <w:pPr>
        <w:pStyle w:val="Heading2"/>
        <w:spacing w:after="240"/>
        <w:rPr>
          <w:u w:val="single"/>
        </w:rPr>
      </w:pPr>
      <w:r w:rsidRPr="00ED66A5">
        <w:rPr>
          <w:rFonts w:ascii="Arial" w:hAnsi="Arial" w:cs="Arial"/>
          <w:sz w:val="28"/>
          <w:szCs w:val="28"/>
          <w:u w:val="single"/>
        </w:rPr>
        <w:t>6. Notice to successful candidates</w:t>
      </w:r>
    </w:p>
    <w:p w:rsidR="00872D40" w:rsidRPr="00324FF6" w:rsidRDefault="009A568E" w:rsidP="009A568E">
      <w:pPr>
        <w:rPr>
          <w:rFonts w:ascii="Arial" w:hAnsi="Arial" w:cs="Arial"/>
          <w:sz w:val="28"/>
          <w:szCs w:val="28"/>
        </w:rPr>
      </w:pPr>
      <w:r w:rsidRPr="00324FF6">
        <w:rPr>
          <w:rStyle w:val="Heading3Char"/>
          <w:rFonts w:ascii="Arial" w:hAnsi="Arial" w:cs="Arial"/>
          <w:sz w:val="28"/>
        </w:rPr>
        <w:t>Summary:</w:t>
      </w:r>
      <w:r w:rsidRPr="00324FF6">
        <w:rPr>
          <w:rFonts w:ascii="Arial" w:hAnsi="Arial" w:cs="Arial"/>
          <w:sz w:val="36"/>
        </w:rPr>
        <w:t xml:space="preserve"> </w:t>
      </w:r>
      <w:r w:rsidRPr="0005700D">
        <w:rPr>
          <w:rFonts w:ascii="Arial" w:hAnsi="Arial" w:cs="Arial"/>
          <w:sz w:val="28"/>
        </w:rPr>
        <w:t>Employers must inform successful applicants of their employee accommodation policies.  This will ensure new employees know the employer’s accommodation policies.</w:t>
      </w:r>
    </w:p>
    <w:p w:rsidR="00872D40" w:rsidRPr="00324FF6" w:rsidRDefault="00872D40" w:rsidP="00872D40">
      <w:pPr>
        <w:ind w:left="709" w:hanging="709"/>
        <w:rPr>
          <w:rFonts w:ascii="Arial" w:hAnsi="Arial" w:cs="Arial"/>
          <w:sz w:val="28"/>
          <w:szCs w:val="28"/>
        </w:rPr>
      </w:pPr>
      <w:r w:rsidRPr="00324FF6">
        <w:rPr>
          <w:rFonts w:ascii="Arial" w:hAnsi="Arial" w:cs="Arial"/>
          <w:sz w:val="28"/>
          <w:szCs w:val="28"/>
        </w:rPr>
        <w:t>6. (1) Employers shall, when making offers of employment, notify successful candidates of their policies for providing reasonable accommodations to employees disabled by barriers.</w:t>
      </w:r>
    </w:p>
    <w:p w:rsidR="00ED66A5" w:rsidRDefault="00ED66A5" w:rsidP="00C77F57">
      <w:pPr>
        <w:pStyle w:val="Heading2"/>
        <w:spacing w:after="240"/>
        <w:rPr>
          <w:rFonts w:ascii="Arial" w:hAnsi="Arial" w:cs="Arial"/>
          <w:sz w:val="28"/>
          <w:szCs w:val="28"/>
        </w:rPr>
      </w:pPr>
    </w:p>
    <w:p w:rsidR="00872D40" w:rsidRPr="00ED66A5" w:rsidRDefault="00872D40" w:rsidP="00C77F57">
      <w:pPr>
        <w:pStyle w:val="Heading2"/>
        <w:spacing w:after="240"/>
        <w:rPr>
          <w:rFonts w:ascii="Arial" w:hAnsi="Arial" w:cs="Arial"/>
          <w:sz w:val="28"/>
          <w:szCs w:val="28"/>
          <w:u w:val="single"/>
        </w:rPr>
      </w:pPr>
      <w:r w:rsidRPr="00ED66A5">
        <w:rPr>
          <w:rFonts w:ascii="Arial" w:hAnsi="Arial" w:cs="Arial"/>
          <w:sz w:val="28"/>
          <w:szCs w:val="28"/>
          <w:u w:val="single"/>
        </w:rPr>
        <w:lastRenderedPageBreak/>
        <w:t>7. Informing employees of reasonable accommodations</w:t>
      </w:r>
    </w:p>
    <w:p w:rsidR="009A568E" w:rsidRPr="00C7553E" w:rsidRDefault="009A568E" w:rsidP="009A568E">
      <w:pPr>
        <w:rPr>
          <w:rFonts w:ascii="Arial" w:hAnsi="Arial" w:cs="Arial"/>
          <w:sz w:val="28"/>
        </w:rPr>
      </w:pPr>
      <w:r w:rsidRPr="00324FF6">
        <w:rPr>
          <w:rStyle w:val="Heading3Char"/>
          <w:rFonts w:ascii="Arial" w:hAnsi="Arial" w:cs="Arial"/>
          <w:sz w:val="28"/>
        </w:rPr>
        <w:t>Summary:</w:t>
      </w:r>
      <w:r w:rsidRPr="00324FF6">
        <w:rPr>
          <w:rFonts w:ascii="Arial" w:hAnsi="Arial" w:cs="Arial"/>
          <w:sz w:val="36"/>
        </w:rPr>
        <w:t xml:space="preserve"> </w:t>
      </w:r>
      <w:r w:rsidRPr="00C7553E">
        <w:rPr>
          <w:rFonts w:ascii="Arial" w:hAnsi="Arial" w:cs="Arial"/>
          <w:sz w:val="28"/>
        </w:rPr>
        <w:t xml:space="preserve">Employers must notify all new and existing employees of their policies, and any updates, for accommodating employees disabled by barriers.  Employees can acquire disabilities at any point in their lives, so it is important that employers share this information with </w:t>
      </w:r>
      <w:r w:rsidR="00C77F57">
        <w:rPr>
          <w:rFonts w:ascii="Arial" w:hAnsi="Arial" w:cs="Arial"/>
          <w:sz w:val="28"/>
        </w:rPr>
        <w:t xml:space="preserve">all </w:t>
      </w:r>
      <w:r w:rsidR="001D521A">
        <w:rPr>
          <w:rFonts w:ascii="Arial" w:hAnsi="Arial" w:cs="Arial"/>
          <w:sz w:val="28"/>
        </w:rPr>
        <w:t>employees</w:t>
      </w:r>
      <w:r w:rsidRPr="00C7553E">
        <w:rPr>
          <w:rFonts w:ascii="Arial" w:hAnsi="Arial" w:cs="Arial"/>
          <w:sz w:val="28"/>
        </w:rPr>
        <w:t>.</w:t>
      </w:r>
    </w:p>
    <w:p w:rsidR="00872D40" w:rsidRPr="00324FF6" w:rsidRDefault="00872D40" w:rsidP="00872D40">
      <w:pPr>
        <w:ind w:left="709" w:hanging="709"/>
        <w:rPr>
          <w:rFonts w:ascii="Arial" w:hAnsi="Arial" w:cs="Arial"/>
          <w:sz w:val="28"/>
          <w:szCs w:val="28"/>
        </w:rPr>
      </w:pPr>
      <w:r w:rsidRPr="00324FF6">
        <w:rPr>
          <w:rFonts w:ascii="Arial" w:hAnsi="Arial" w:cs="Arial"/>
          <w:sz w:val="28"/>
          <w:szCs w:val="28"/>
        </w:rPr>
        <w:t xml:space="preserve">7. (1) Employers shall inform their employees of </w:t>
      </w:r>
      <w:r w:rsidR="00C77F57">
        <w:rPr>
          <w:rFonts w:ascii="Arial" w:hAnsi="Arial" w:cs="Arial"/>
          <w:sz w:val="28"/>
          <w:szCs w:val="28"/>
        </w:rPr>
        <w:t xml:space="preserve">all policies used to reasonably accommodate </w:t>
      </w:r>
      <w:r w:rsidRPr="00324FF6">
        <w:rPr>
          <w:rFonts w:ascii="Arial" w:hAnsi="Arial" w:cs="Arial"/>
          <w:sz w:val="28"/>
          <w:szCs w:val="28"/>
        </w:rPr>
        <w:t>employees disabled by barriers.</w:t>
      </w:r>
    </w:p>
    <w:p w:rsidR="00872D40" w:rsidRPr="00324FF6" w:rsidRDefault="00872D40" w:rsidP="00872D40">
      <w:pPr>
        <w:ind w:left="709" w:hanging="425"/>
        <w:rPr>
          <w:rFonts w:ascii="Arial" w:hAnsi="Arial" w:cs="Arial"/>
          <w:sz w:val="28"/>
          <w:szCs w:val="28"/>
        </w:rPr>
      </w:pPr>
      <w:r w:rsidRPr="00324FF6">
        <w:rPr>
          <w:rFonts w:ascii="Arial" w:hAnsi="Arial" w:cs="Arial"/>
          <w:sz w:val="28"/>
          <w:szCs w:val="28"/>
        </w:rPr>
        <w:t>(2) Employers shall provide the information required under this section to new employees as soon as practicable after they begin their employment.</w:t>
      </w:r>
    </w:p>
    <w:p w:rsidR="00872D40" w:rsidRPr="00324FF6" w:rsidRDefault="00872D40" w:rsidP="00872D40">
      <w:pPr>
        <w:ind w:left="709" w:hanging="426"/>
        <w:rPr>
          <w:rFonts w:ascii="Arial" w:hAnsi="Arial" w:cs="Arial"/>
          <w:sz w:val="28"/>
          <w:szCs w:val="28"/>
        </w:rPr>
      </w:pPr>
      <w:r w:rsidRPr="00324FF6">
        <w:rPr>
          <w:rFonts w:ascii="Arial" w:hAnsi="Arial" w:cs="Arial"/>
          <w:sz w:val="28"/>
          <w:szCs w:val="28"/>
        </w:rPr>
        <w:t>(3) Employers shall provide updated information to their employees whenever there is a change to existing policies on the provision of reasonable accommodation to employees.</w:t>
      </w:r>
    </w:p>
    <w:p w:rsidR="00872D40" w:rsidRPr="00ED66A5" w:rsidRDefault="00872D40" w:rsidP="00F33013">
      <w:pPr>
        <w:pStyle w:val="Heading2"/>
        <w:spacing w:after="240"/>
        <w:rPr>
          <w:rFonts w:ascii="Arial" w:hAnsi="Arial" w:cs="Arial"/>
          <w:sz w:val="28"/>
          <w:szCs w:val="28"/>
          <w:u w:val="single"/>
        </w:rPr>
      </w:pPr>
      <w:r w:rsidRPr="00ED66A5">
        <w:rPr>
          <w:rFonts w:ascii="Arial" w:hAnsi="Arial" w:cs="Arial"/>
          <w:sz w:val="28"/>
          <w:szCs w:val="28"/>
          <w:u w:val="single"/>
        </w:rPr>
        <w:t>8. Accessible formats and communication supports for employee</w:t>
      </w:r>
    </w:p>
    <w:p w:rsidR="00A33369" w:rsidRPr="009A568E" w:rsidRDefault="009A568E" w:rsidP="00A33369">
      <w:r w:rsidRPr="00324FF6">
        <w:rPr>
          <w:rStyle w:val="Heading3Char"/>
          <w:rFonts w:ascii="Arial" w:hAnsi="Arial" w:cs="Arial"/>
          <w:sz w:val="28"/>
        </w:rPr>
        <w:t>Summary:</w:t>
      </w:r>
      <w:r w:rsidRPr="00324FF6">
        <w:rPr>
          <w:rFonts w:ascii="Arial" w:hAnsi="Arial" w:cs="Arial"/>
          <w:sz w:val="36"/>
        </w:rPr>
        <w:t xml:space="preserve"> </w:t>
      </w:r>
      <w:r w:rsidRPr="0005700D">
        <w:rPr>
          <w:rFonts w:ascii="Arial" w:hAnsi="Arial" w:cs="Arial"/>
          <w:sz w:val="28"/>
        </w:rPr>
        <w:t>Employers</w:t>
      </w:r>
      <w:r w:rsidR="00F33013">
        <w:rPr>
          <w:rFonts w:ascii="Arial" w:hAnsi="Arial" w:cs="Arial"/>
          <w:sz w:val="28"/>
        </w:rPr>
        <w:t>, in consultation with their employee,</w:t>
      </w:r>
      <w:r w:rsidRPr="0005700D">
        <w:rPr>
          <w:rFonts w:ascii="Arial" w:hAnsi="Arial" w:cs="Arial"/>
          <w:sz w:val="28"/>
        </w:rPr>
        <w:t xml:space="preserve"> </w:t>
      </w:r>
      <w:r>
        <w:rPr>
          <w:rFonts w:ascii="Arial" w:hAnsi="Arial" w:cs="Arial"/>
          <w:sz w:val="28"/>
        </w:rPr>
        <w:t xml:space="preserve">must </w:t>
      </w:r>
      <w:r w:rsidRPr="0005700D">
        <w:rPr>
          <w:rFonts w:ascii="Arial" w:hAnsi="Arial" w:cs="Arial"/>
          <w:sz w:val="28"/>
        </w:rPr>
        <w:t>identify appropriate accommodations with employees affected by communication barriers. This includes information in accessible formats or other communication supports.</w:t>
      </w:r>
    </w:p>
    <w:p w:rsidR="00872D40" w:rsidRPr="00324FF6" w:rsidRDefault="00872D40" w:rsidP="00872D40">
      <w:pPr>
        <w:ind w:left="709" w:hanging="709"/>
        <w:rPr>
          <w:rFonts w:ascii="Arial" w:hAnsi="Arial" w:cs="Arial"/>
          <w:sz w:val="28"/>
          <w:szCs w:val="28"/>
        </w:rPr>
      </w:pPr>
      <w:r w:rsidRPr="00324FF6">
        <w:rPr>
          <w:rFonts w:ascii="Arial" w:hAnsi="Arial" w:cs="Arial"/>
          <w:sz w:val="28"/>
          <w:szCs w:val="28"/>
        </w:rPr>
        <w:t xml:space="preserve">8. (1) </w:t>
      </w:r>
      <w:proofErr w:type="gramStart"/>
      <w:r w:rsidRPr="00324FF6">
        <w:rPr>
          <w:rFonts w:ascii="Arial" w:hAnsi="Arial" w:cs="Arial"/>
          <w:sz w:val="28"/>
          <w:szCs w:val="28"/>
        </w:rPr>
        <w:t>At</w:t>
      </w:r>
      <w:proofErr w:type="gramEnd"/>
      <w:r w:rsidRPr="00324FF6">
        <w:rPr>
          <w:rFonts w:ascii="Arial" w:hAnsi="Arial" w:cs="Arial"/>
          <w:sz w:val="28"/>
          <w:szCs w:val="28"/>
        </w:rPr>
        <w:t xml:space="preserve"> an employee’s request, the employer shall consult with the employee to provide or arrange for the provision of accessible formats and communication supports for:</w:t>
      </w:r>
    </w:p>
    <w:p w:rsidR="00872D40" w:rsidRPr="00324FF6" w:rsidRDefault="00872D40" w:rsidP="00872D40">
      <w:pPr>
        <w:ind w:left="709" w:hanging="283"/>
        <w:rPr>
          <w:rFonts w:ascii="Arial" w:hAnsi="Arial" w:cs="Arial"/>
          <w:sz w:val="28"/>
          <w:szCs w:val="28"/>
        </w:rPr>
      </w:pPr>
      <w:r w:rsidRPr="00324FF6">
        <w:rPr>
          <w:rFonts w:ascii="Arial" w:hAnsi="Arial" w:cs="Arial"/>
          <w:sz w:val="28"/>
          <w:szCs w:val="28"/>
        </w:rPr>
        <w:t xml:space="preserve">a) </w:t>
      </w:r>
      <w:proofErr w:type="gramStart"/>
      <w:r w:rsidRPr="00324FF6">
        <w:rPr>
          <w:rFonts w:ascii="Arial" w:hAnsi="Arial" w:cs="Arial"/>
          <w:sz w:val="28"/>
          <w:szCs w:val="28"/>
        </w:rPr>
        <w:t>information</w:t>
      </w:r>
      <w:proofErr w:type="gramEnd"/>
      <w:r w:rsidRPr="00324FF6">
        <w:rPr>
          <w:rFonts w:ascii="Arial" w:hAnsi="Arial" w:cs="Arial"/>
          <w:sz w:val="28"/>
          <w:szCs w:val="28"/>
        </w:rPr>
        <w:t xml:space="preserve"> that is needed in order to perform the employee’s job; and,</w:t>
      </w:r>
    </w:p>
    <w:p w:rsidR="00872D40" w:rsidRPr="00324FF6" w:rsidRDefault="00872D40" w:rsidP="00872D40">
      <w:pPr>
        <w:ind w:firstLine="426"/>
        <w:rPr>
          <w:rFonts w:ascii="Arial" w:hAnsi="Arial" w:cs="Arial"/>
          <w:sz w:val="28"/>
          <w:szCs w:val="28"/>
        </w:rPr>
      </w:pPr>
      <w:r w:rsidRPr="00324FF6">
        <w:rPr>
          <w:rFonts w:ascii="Arial" w:hAnsi="Arial" w:cs="Arial"/>
          <w:sz w:val="28"/>
          <w:szCs w:val="28"/>
        </w:rPr>
        <w:t xml:space="preserve">b) </w:t>
      </w:r>
      <w:proofErr w:type="gramStart"/>
      <w:r w:rsidRPr="00324FF6">
        <w:rPr>
          <w:rFonts w:ascii="Arial" w:hAnsi="Arial" w:cs="Arial"/>
          <w:sz w:val="28"/>
          <w:szCs w:val="28"/>
        </w:rPr>
        <w:t>information</w:t>
      </w:r>
      <w:proofErr w:type="gramEnd"/>
      <w:r w:rsidRPr="00324FF6">
        <w:rPr>
          <w:rFonts w:ascii="Arial" w:hAnsi="Arial" w:cs="Arial"/>
          <w:sz w:val="28"/>
          <w:szCs w:val="28"/>
        </w:rPr>
        <w:t xml:space="preserve"> that is generally available to employees in the workplace.</w:t>
      </w:r>
    </w:p>
    <w:p w:rsidR="00872D40" w:rsidRPr="00ED66A5" w:rsidRDefault="00872D40" w:rsidP="00F33013">
      <w:pPr>
        <w:pStyle w:val="Heading2"/>
        <w:spacing w:after="240"/>
        <w:rPr>
          <w:rFonts w:ascii="Arial" w:hAnsi="Arial" w:cs="Arial"/>
          <w:sz w:val="28"/>
          <w:szCs w:val="28"/>
          <w:u w:val="single"/>
        </w:rPr>
      </w:pPr>
      <w:r w:rsidRPr="00ED66A5">
        <w:rPr>
          <w:rFonts w:ascii="Arial" w:hAnsi="Arial" w:cs="Arial"/>
          <w:sz w:val="28"/>
          <w:szCs w:val="28"/>
          <w:u w:val="single"/>
        </w:rPr>
        <w:t>9. Documented individual accommodation plans</w:t>
      </w:r>
    </w:p>
    <w:p w:rsidR="00981A03" w:rsidRDefault="009A568E" w:rsidP="00872D40">
      <w:pPr>
        <w:rPr>
          <w:rFonts w:ascii="Arial" w:hAnsi="Arial" w:cs="Arial"/>
          <w:sz w:val="28"/>
        </w:rPr>
      </w:pPr>
      <w:r w:rsidRPr="00324FF6">
        <w:rPr>
          <w:rStyle w:val="Heading3Char"/>
          <w:rFonts w:ascii="Arial" w:hAnsi="Arial" w:cs="Arial"/>
          <w:sz w:val="28"/>
        </w:rPr>
        <w:t>Summar</w:t>
      </w:r>
      <w:r w:rsidR="00A626B2">
        <w:rPr>
          <w:rStyle w:val="Heading3Char"/>
          <w:rFonts w:ascii="Arial" w:hAnsi="Arial" w:cs="Arial"/>
          <w:sz w:val="28"/>
        </w:rPr>
        <w:t>y:</w:t>
      </w:r>
      <w:r>
        <w:rPr>
          <w:rFonts w:ascii="Arial" w:hAnsi="Arial" w:cs="Arial"/>
          <w:sz w:val="28"/>
        </w:rPr>
        <w:t xml:space="preserve"> </w:t>
      </w:r>
      <w:r w:rsidRPr="00C7553E">
        <w:rPr>
          <w:rFonts w:ascii="Arial" w:hAnsi="Arial" w:cs="Arial"/>
          <w:sz w:val="28"/>
        </w:rPr>
        <w:t xml:space="preserve">All employers should have a clear and consistent process in place for accommodating employees disabled by barriers.  Organizations with 20 or more employees, must document the individual accommodation </w:t>
      </w:r>
      <w:r w:rsidRPr="00C7553E">
        <w:rPr>
          <w:rFonts w:ascii="Arial" w:hAnsi="Arial" w:cs="Arial"/>
          <w:sz w:val="28"/>
        </w:rPr>
        <w:lastRenderedPageBreak/>
        <w:t xml:space="preserve">plans.  Employers must ask the employee requesting an accommodation to participate in the development of this plan.  Employers and employees must review and update the plan as necessary.  </w:t>
      </w:r>
    </w:p>
    <w:p w:rsidR="00872D40" w:rsidRPr="00324FF6" w:rsidRDefault="00872D40" w:rsidP="00971DEF">
      <w:pPr>
        <w:rPr>
          <w:rFonts w:ascii="Arial" w:hAnsi="Arial" w:cs="Arial"/>
          <w:sz w:val="28"/>
          <w:szCs w:val="28"/>
        </w:rPr>
      </w:pPr>
      <w:r w:rsidRPr="00324FF6">
        <w:rPr>
          <w:rFonts w:ascii="Arial" w:hAnsi="Arial" w:cs="Arial"/>
          <w:sz w:val="28"/>
          <w:szCs w:val="28"/>
        </w:rPr>
        <w:t xml:space="preserve">9. (1) </w:t>
      </w:r>
      <w:proofErr w:type="gramStart"/>
      <w:r w:rsidRPr="00324FF6">
        <w:rPr>
          <w:rFonts w:ascii="Arial" w:hAnsi="Arial" w:cs="Arial"/>
          <w:sz w:val="28"/>
          <w:szCs w:val="28"/>
        </w:rPr>
        <w:t>In</w:t>
      </w:r>
      <w:proofErr w:type="gramEnd"/>
      <w:r w:rsidRPr="00324FF6">
        <w:rPr>
          <w:rFonts w:ascii="Arial" w:hAnsi="Arial" w:cs="Arial"/>
          <w:sz w:val="28"/>
          <w:szCs w:val="28"/>
        </w:rPr>
        <w:t xml:space="preserve"> developing documented individual </w:t>
      </w:r>
      <w:r w:rsidR="00A3532B">
        <w:rPr>
          <w:rFonts w:ascii="Arial" w:hAnsi="Arial" w:cs="Arial"/>
          <w:sz w:val="28"/>
          <w:szCs w:val="28"/>
        </w:rPr>
        <w:t xml:space="preserve">accommodation </w:t>
      </w:r>
      <w:r w:rsidRPr="00324FF6">
        <w:rPr>
          <w:rFonts w:ascii="Arial" w:hAnsi="Arial" w:cs="Arial"/>
          <w:sz w:val="28"/>
          <w:szCs w:val="28"/>
        </w:rPr>
        <w:t xml:space="preserve">plans, </w:t>
      </w:r>
      <w:r w:rsidR="00971DEF">
        <w:rPr>
          <w:rFonts w:ascii="Arial" w:hAnsi="Arial" w:cs="Arial"/>
          <w:sz w:val="28"/>
          <w:szCs w:val="28"/>
        </w:rPr>
        <w:t xml:space="preserve">                                                                                   e</w:t>
      </w:r>
      <w:r w:rsidRPr="00324FF6">
        <w:rPr>
          <w:rFonts w:ascii="Arial" w:hAnsi="Arial" w:cs="Arial"/>
          <w:sz w:val="28"/>
          <w:szCs w:val="28"/>
        </w:rPr>
        <w:t>mployers shall:</w:t>
      </w:r>
    </w:p>
    <w:p w:rsidR="00872D40" w:rsidRPr="00324FF6" w:rsidRDefault="00971DEF" w:rsidP="00971DEF">
      <w:pPr>
        <w:ind w:left="270"/>
        <w:rPr>
          <w:rFonts w:ascii="Arial" w:hAnsi="Arial" w:cs="Arial"/>
          <w:sz w:val="28"/>
          <w:szCs w:val="28"/>
        </w:rPr>
      </w:pPr>
      <w:r>
        <w:rPr>
          <w:rFonts w:ascii="Arial" w:hAnsi="Arial" w:cs="Arial"/>
          <w:sz w:val="28"/>
          <w:szCs w:val="28"/>
        </w:rPr>
        <w:t>(</w:t>
      </w:r>
      <w:r w:rsidR="00872D40" w:rsidRPr="00324FF6">
        <w:rPr>
          <w:rFonts w:ascii="Arial" w:hAnsi="Arial" w:cs="Arial"/>
          <w:sz w:val="28"/>
          <w:szCs w:val="28"/>
        </w:rPr>
        <w:t xml:space="preserve">a) Ask the employee requesting accommodations to participate in the development of the </w:t>
      </w:r>
      <w:r w:rsidR="00A3532B">
        <w:rPr>
          <w:rFonts w:ascii="Arial" w:hAnsi="Arial" w:cs="Arial"/>
          <w:sz w:val="28"/>
          <w:szCs w:val="28"/>
        </w:rPr>
        <w:t xml:space="preserve">documented </w:t>
      </w:r>
      <w:r w:rsidR="00872D40" w:rsidRPr="00324FF6">
        <w:rPr>
          <w:rFonts w:ascii="Arial" w:hAnsi="Arial" w:cs="Arial"/>
          <w:sz w:val="28"/>
          <w:szCs w:val="28"/>
        </w:rPr>
        <w:t>individual accommodation plan.</w:t>
      </w:r>
    </w:p>
    <w:p w:rsidR="00872D40" w:rsidRPr="00324FF6" w:rsidRDefault="00971DEF" w:rsidP="00971DEF">
      <w:pPr>
        <w:ind w:left="270"/>
        <w:rPr>
          <w:rFonts w:ascii="Arial" w:hAnsi="Arial" w:cs="Arial"/>
          <w:sz w:val="28"/>
          <w:szCs w:val="28"/>
        </w:rPr>
      </w:pPr>
      <w:r>
        <w:rPr>
          <w:rFonts w:ascii="Arial" w:hAnsi="Arial" w:cs="Arial"/>
          <w:sz w:val="28"/>
          <w:szCs w:val="28"/>
        </w:rPr>
        <w:t>(</w:t>
      </w:r>
      <w:r w:rsidR="00872D40" w:rsidRPr="00324FF6">
        <w:rPr>
          <w:rFonts w:ascii="Arial" w:hAnsi="Arial" w:cs="Arial"/>
          <w:sz w:val="28"/>
          <w:szCs w:val="28"/>
        </w:rPr>
        <w:t xml:space="preserve">b) Assess the accessibility needs of the employee on an individual basis. </w:t>
      </w:r>
    </w:p>
    <w:p w:rsidR="00872D40" w:rsidRPr="00324FF6" w:rsidRDefault="00971DEF" w:rsidP="00971DEF">
      <w:pPr>
        <w:ind w:left="270"/>
        <w:rPr>
          <w:rFonts w:ascii="Arial" w:hAnsi="Arial" w:cs="Arial"/>
          <w:color w:val="1F497D"/>
          <w:sz w:val="28"/>
          <w:szCs w:val="28"/>
        </w:rPr>
      </w:pPr>
      <w:r>
        <w:rPr>
          <w:rFonts w:ascii="Arial" w:hAnsi="Arial" w:cs="Arial"/>
          <w:sz w:val="28"/>
          <w:szCs w:val="28"/>
        </w:rPr>
        <w:t>(</w:t>
      </w:r>
      <w:r w:rsidR="00872D40" w:rsidRPr="00324FF6">
        <w:rPr>
          <w:rFonts w:ascii="Arial" w:hAnsi="Arial" w:cs="Arial"/>
          <w:sz w:val="28"/>
          <w:szCs w:val="28"/>
        </w:rPr>
        <w:t>c) Where required, arrange for an evaluation by an outside expert, at no cost to the employee, to assist the employer in determining if and how reasonable accommodation can be achieved in accordance with the principle of undue hardship as prescribed by human rights law.</w:t>
      </w:r>
    </w:p>
    <w:p w:rsidR="00872D40" w:rsidRPr="00324FF6" w:rsidRDefault="00971DEF" w:rsidP="00971DEF">
      <w:pPr>
        <w:ind w:left="270"/>
        <w:rPr>
          <w:rFonts w:ascii="Arial" w:hAnsi="Arial" w:cs="Arial"/>
          <w:sz w:val="28"/>
          <w:szCs w:val="28"/>
        </w:rPr>
      </w:pPr>
      <w:r>
        <w:rPr>
          <w:rFonts w:ascii="Arial" w:hAnsi="Arial" w:cs="Arial"/>
          <w:sz w:val="28"/>
          <w:szCs w:val="28"/>
        </w:rPr>
        <w:t>(</w:t>
      </w:r>
      <w:r w:rsidR="00872D40" w:rsidRPr="00324FF6">
        <w:rPr>
          <w:rFonts w:ascii="Arial" w:hAnsi="Arial" w:cs="Arial"/>
          <w:sz w:val="28"/>
          <w:szCs w:val="28"/>
        </w:rPr>
        <w:t>d) Allow an employee to request the participation of a representative from their bargaining agent or other representative in the development of the accommodation plan.</w:t>
      </w:r>
    </w:p>
    <w:p w:rsidR="00872D40" w:rsidRPr="00324FF6" w:rsidRDefault="00971DEF" w:rsidP="00971DEF">
      <w:pPr>
        <w:tabs>
          <w:tab w:val="left" w:pos="360"/>
        </w:tabs>
        <w:ind w:left="270"/>
        <w:rPr>
          <w:rFonts w:ascii="Arial" w:hAnsi="Arial" w:cs="Arial"/>
          <w:sz w:val="28"/>
          <w:szCs w:val="28"/>
        </w:rPr>
      </w:pPr>
      <w:r>
        <w:rPr>
          <w:rFonts w:ascii="Arial" w:hAnsi="Arial" w:cs="Arial"/>
          <w:sz w:val="28"/>
          <w:szCs w:val="28"/>
        </w:rPr>
        <w:t>(</w:t>
      </w:r>
      <w:r w:rsidR="00872D40" w:rsidRPr="00324FF6">
        <w:rPr>
          <w:rFonts w:ascii="Arial" w:hAnsi="Arial" w:cs="Arial"/>
          <w:sz w:val="28"/>
          <w:szCs w:val="28"/>
        </w:rPr>
        <w:t xml:space="preserve">e) Ensure a process is established to protect the privacy of the employee’s personal information. </w:t>
      </w:r>
    </w:p>
    <w:p w:rsidR="00872D40" w:rsidRPr="00324FF6" w:rsidRDefault="00872D40" w:rsidP="00872D40">
      <w:pPr>
        <w:tabs>
          <w:tab w:val="left" w:pos="709"/>
        </w:tabs>
        <w:ind w:left="709" w:hanging="425"/>
        <w:rPr>
          <w:rFonts w:ascii="Arial" w:hAnsi="Arial" w:cs="Arial"/>
          <w:sz w:val="28"/>
          <w:szCs w:val="28"/>
        </w:rPr>
      </w:pPr>
      <w:r w:rsidRPr="00324FF6">
        <w:rPr>
          <w:rFonts w:ascii="Arial" w:hAnsi="Arial" w:cs="Arial"/>
          <w:sz w:val="28"/>
          <w:szCs w:val="28"/>
        </w:rPr>
        <w:t xml:space="preserve">(2) </w:t>
      </w:r>
      <w:r w:rsidR="00A3532B">
        <w:rPr>
          <w:rFonts w:ascii="Arial" w:hAnsi="Arial" w:cs="Arial"/>
          <w:sz w:val="28"/>
          <w:szCs w:val="28"/>
        </w:rPr>
        <w:t>Documented i</w:t>
      </w:r>
      <w:r w:rsidRPr="00324FF6">
        <w:rPr>
          <w:rFonts w:ascii="Arial" w:hAnsi="Arial" w:cs="Arial"/>
          <w:sz w:val="28"/>
          <w:szCs w:val="28"/>
        </w:rPr>
        <w:t xml:space="preserve">ndividual accommodation plans will be reviewed and updated as determined necessary by the employer or requested by the employee. </w:t>
      </w:r>
    </w:p>
    <w:p w:rsidR="00872D40" w:rsidRPr="00324FF6" w:rsidRDefault="00872D40" w:rsidP="00872D40">
      <w:pPr>
        <w:tabs>
          <w:tab w:val="left" w:pos="709"/>
        </w:tabs>
        <w:ind w:left="709" w:hanging="425"/>
        <w:rPr>
          <w:rFonts w:ascii="Arial" w:hAnsi="Arial" w:cs="Arial"/>
          <w:sz w:val="28"/>
          <w:szCs w:val="28"/>
        </w:rPr>
      </w:pPr>
      <w:r w:rsidRPr="00324FF6">
        <w:rPr>
          <w:rFonts w:ascii="Arial" w:hAnsi="Arial" w:cs="Arial"/>
          <w:sz w:val="28"/>
          <w:szCs w:val="28"/>
        </w:rPr>
        <w:t>(3) Where an individual accommodation plan is denied by the employer, the employer must provide documented reasons for the denial to the employee.</w:t>
      </w:r>
    </w:p>
    <w:p w:rsidR="00872D40" w:rsidRPr="00324FF6" w:rsidRDefault="00872D40" w:rsidP="00872D40">
      <w:pPr>
        <w:tabs>
          <w:tab w:val="left" w:pos="709"/>
        </w:tabs>
        <w:ind w:left="709" w:hanging="425"/>
        <w:rPr>
          <w:rFonts w:ascii="Arial" w:hAnsi="Arial" w:cs="Arial"/>
          <w:sz w:val="28"/>
          <w:szCs w:val="28"/>
        </w:rPr>
      </w:pPr>
      <w:r w:rsidRPr="00324FF6">
        <w:rPr>
          <w:rFonts w:ascii="Arial" w:hAnsi="Arial" w:cs="Arial"/>
          <w:sz w:val="28"/>
          <w:szCs w:val="28"/>
        </w:rPr>
        <w:t xml:space="preserve">(4) </w:t>
      </w:r>
      <w:r w:rsidR="00A3532B">
        <w:rPr>
          <w:rFonts w:ascii="Arial" w:hAnsi="Arial" w:cs="Arial"/>
          <w:sz w:val="28"/>
          <w:szCs w:val="28"/>
        </w:rPr>
        <w:t>Documented i</w:t>
      </w:r>
      <w:r w:rsidRPr="00324FF6">
        <w:rPr>
          <w:rFonts w:ascii="Arial" w:hAnsi="Arial" w:cs="Arial"/>
          <w:sz w:val="28"/>
          <w:szCs w:val="28"/>
        </w:rPr>
        <w:t xml:space="preserve">ndividual accommodation plans shall be provided in an accessible format where requested by an employee.  </w:t>
      </w:r>
    </w:p>
    <w:p w:rsidR="00872D40" w:rsidRPr="00ED66A5" w:rsidRDefault="00872D40" w:rsidP="00F33013">
      <w:pPr>
        <w:pStyle w:val="Heading2"/>
        <w:spacing w:after="240"/>
        <w:rPr>
          <w:rFonts w:ascii="Arial" w:hAnsi="Arial" w:cs="Arial"/>
          <w:sz w:val="28"/>
          <w:szCs w:val="28"/>
          <w:u w:val="single"/>
        </w:rPr>
      </w:pPr>
      <w:r w:rsidRPr="00ED66A5">
        <w:rPr>
          <w:rFonts w:ascii="Arial" w:hAnsi="Arial" w:cs="Arial"/>
          <w:sz w:val="28"/>
          <w:szCs w:val="28"/>
          <w:u w:val="single"/>
        </w:rPr>
        <w:t>10. Return to work process</w:t>
      </w:r>
    </w:p>
    <w:p w:rsidR="00BE47C7" w:rsidRPr="00324FF6" w:rsidRDefault="009A568E" w:rsidP="00BE47C7">
      <w:pPr>
        <w:rPr>
          <w:rFonts w:ascii="Arial" w:hAnsi="Arial" w:cs="Arial"/>
          <w:sz w:val="28"/>
          <w:szCs w:val="28"/>
        </w:rPr>
      </w:pPr>
      <w:r w:rsidRPr="00324FF6">
        <w:rPr>
          <w:rStyle w:val="Heading3Char"/>
          <w:rFonts w:ascii="Arial" w:hAnsi="Arial" w:cs="Arial"/>
          <w:sz w:val="28"/>
        </w:rPr>
        <w:t>Summary:</w:t>
      </w:r>
      <w:r w:rsidRPr="00C7553E">
        <w:rPr>
          <w:rFonts w:ascii="Arial" w:hAnsi="Arial" w:cs="Arial"/>
          <w:sz w:val="28"/>
        </w:rPr>
        <w:t xml:space="preserve"> </w:t>
      </w:r>
      <w:r w:rsidR="00BE47C7" w:rsidRPr="00324FF6">
        <w:rPr>
          <w:rFonts w:ascii="Arial" w:hAnsi="Arial" w:cs="Arial"/>
          <w:sz w:val="28"/>
          <w:szCs w:val="28"/>
        </w:rPr>
        <w:t xml:space="preserve">Employers of an organization with 20 or more employees shall have in place a documented return to work process for employees who </w:t>
      </w:r>
      <w:r w:rsidR="00BE47C7" w:rsidRPr="00324FF6">
        <w:rPr>
          <w:rFonts w:ascii="Arial" w:hAnsi="Arial" w:cs="Arial"/>
          <w:sz w:val="28"/>
          <w:szCs w:val="28"/>
        </w:rPr>
        <w:lastRenderedPageBreak/>
        <w:t xml:space="preserve">have been absent from work due to a disability and require reasonable accommodation.  </w:t>
      </w:r>
    </w:p>
    <w:p w:rsidR="007D3B4B" w:rsidRDefault="009A568E" w:rsidP="009A568E">
      <w:pPr>
        <w:rPr>
          <w:rFonts w:ascii="Arial" w:hAnsi="Arial" w:cs="Arial"/>
          <w:sz w:val="28"/>
        </w:rPr>
      </w:pPr>
      <w:r w:rsidRPr="00C7553E">
        <w:rPr>
          <w:rFonts w:ascii="Arial" w:hAnsi="Arial" w:cs="Arial"/>
          <w:sz w:val="28"/>
        </w:rPr>
        <w:t xml:space="preserve">If an individual’s illness or injury is covered by the return to work provisions of </w:t>
      </w:r>
      <w:r w:rsidRPr="00B41719">
        <w:rPr>
          <w:rFonts w:ascii="Arial" w:hAnsi="Arial" w:cs="Arial"/>
          <w:i/>
          <w:sz w:val="28"/>
        </w:rPr>
        <w:t>The Workers Compensation Act</w:t>
      </w:r>
      <w:r w:rsidRPr="00C7553E">
        <w:rPr>
          <w:rFonts w:ascii="Arial" w:hAnsi="Arial" w:cs="Arial"/>
          <w:sz w:val="28"/>
        </w:rPr>
        <w:t>, then that Act’s return to work process would apply.</w:t>
      </w:r>
    </w:p>
    <w:p w:rsidR="00872D40" w:rsidRPr="00324FF6" w:rsidRDefault="00872D40" w:rsidP="00872D40">
      <w:pPr>
        <w:rPr>
          <w:rFonts w:ascii="Arial" w:hAnsi="Arial" w:cs="Arial"/>
          <w:sz w:val="28"/>
          <w:szCs w:val="28"/>
        </w:rPr>
      </w:pPr>
      <w:r w:rsidRPr="00324FF6">
        <w:rPr>
          <w:rFonts w:ascii="Arial" w:hAnsi="Arial" w:cs="Arial"/>
          <w:sz w:val="28"/>
          <w:szCs w:val="28"/>
        </w:rPr>
        <w:t xml:space="preserve">10. (1) </w:t>
      </w:r>
      <w:proofErr w:type="gramStart"/>
      <w:r w:rsidRPr="00324FF6">
        <w:rPr>
          <w:rFonts w:ascii="Arial" w:hAnsi="Arial" w:cs="Arial"/>
          <w:sz w:val="28"/>
          <w:szCs w:val="28"/>
        </w:rPr>
        <w:t>The</w:t>
      </w:r>
      <w:proofErr w:type="gramEnd"/>
      <w:r w:rsidRPr="00324FF6">
        <w:rPr>
          <w:rFonts w:ascii="Arial" w:hAnsi="Arial" w:cs="Arial"/>
          <w:sz w:val="28"/>
          <w:szCs w:val="28"/>
        </w:rPr>
        <w:t xml:space="preserve"> return to work process shall:</w:t>
      </w:r>
    </w:p>
    <w:p w:rsidR="00872D40" w:rsidRPr="00324FF6" w:rsidRDefault="00872D40" w:rsidP="00872D40">
      <w:pPr>
        <w:ind w:left="993" w:hanging="993"/>
        <w:rPr>
          <w:rFonts w:ascii="Arial" w:hAnsi="Arial" w:cs="Arial"/>
          <w:sz w:val="28"/>
          <w:szCs w:val="28"/>
        </w:rPr>
      </w:pPr>
      <w:r w:rsidRPr="00324FF6">
        <w:rPr>
          <w:rFonts w:ascii="Arial" w:hAnsi="Arial" w:cs="Arial"/>
          <w:sz w:val="28"/>
          <w:szCs w:val="28"/>
        </w:rPr>
        <w:t xml:space="preserve">     </w:t>
      </w:r>
      <w:r w:rsidR="00971DEF">
        <w:rPr>
          <w:rFonts w:ascii="Arial" w:hAnsi="Arial" w:cs="Arial"/>
          <w:sz w:val="28"/>
          <w:szCs w:val="28"/>
        </w:rPr>
        <w:t xml:space="preserve"> (</w:t>
      </w:r>
      <w:r w:rsidRPr="00324FF6">
        <w:rPr>
          <w:rFonts w:ascii="Arial" w:hAnsi="Arial" w:cs="Arial"/>
          <w:sz w:val="28"/>
          <w:szCs w:val="28"/>
        </w:rPr>
        <w:t xml:space="preserve">a)  </w:t>
      </w:r>
      <w:proofErr w:type="gramStart"/>
      <w:r w:rsidRPr="00324FF6">
        <w:rPr>
          <w:rFonts w:ascii="Arial" w:hAnsi="Arial" w:cs="Arial"/>
          <w:sz w:val="28"/>
          <w:szCs w:val="28"/>
        </w:rPr>
        <w:t>outline</w:t>
      </w:r>
      <w:proofErr w:type="gramEnd"/>
      <w:r w:rsidRPr="00324FF6">
        <w:rPr>
          <w:rFonts w:ascii="Arial" w:hAnsi="Arial" w:cs="Arial"/>
          <w:sz w:val="28"/>
          <w:szCs w:val="28"/>
        </w:rPr>
        <w:t xml:space="preserve"> the steps the employer shall take to facilitate the return to work of employees who were absent because of their disability; and, </w:t>
      </w:r>
    </w:p>
    <w:p w:rsidR="00872D40" w:rsidRPr="00324FF6" w:rsidRDefault="00872D40" w:rsidP="00872D40">
      <w:pPr>
        <w:ind w:left="993" w:hanging="993"/>
        <w:rPr>
          <w:rFonts w:ascii="Arial" w:hAnsi="Arial" w:cs="Arial"/>
          <w:sz w:val="28"/>
          <w:szCs w:val="28"/>
        </w:rPr>
      </w:pPr>
      <w:r w:rsidRPr="00324FF6">
        <w:rPr>
          <w:rFonts w:ascii="Arial" w:hAnsi="Arial" w:cs="Arial"/>
          <w:sz w:val="28"/>
          <w:szCs w:val="28"/>
        </w:rPr>
        <w:t xml:space="preserve">      </w:t>
      </w:r>
      <w:r w:rsidR="00971DEF">
        <w:rPr>
          <w:rFonts w:ascii="Arial" w:hAnsi="Arial" w:cs="Arial"/>
          <w:sz w:val="28"/>
          <w:szCs w:val="28"/>
        </w:rPr>
        <w:t>(</w:t>
      </w:r>
      <w:r w:rsidRPr="00324FF6">
        <w:rPr>
          <w:rFonts w:ascii="Arial" w:hAnsi="Arial" w:cs="Arial"/>
          <w:sz w:val="28"/>
          <w:szCs w:val="28"/>
        </w:rPr>
        <w:t xml:space="preserve">b)  </w:t>
      </w:r>
      <w:proofErr w:type="gramStart"/>
      <w:r w:rsidRPr="00324FF6">
        <w:rPr>
          <w:rFonts w:ascii="Arial" w:hAnsi="Arial" w:cs="Arial"/>
          <w:sz w:val="28"/>
          <w:szCs w:val="28"/>
        </w:rPr>
        <w:t>use</w:t>
      </w:r>
      <w:proofErr w:type="gramEnd"/>
      <w:r w:rsidRPr="00324FF6">
        <w:rPr>
          <w:rFonts w:ascii="Arial" w:hAnsi="Arial" w:cs="Arial"/>
          <w:sz w:val="28"/>
          <w:szCs w:val="28"/>
        </w:rPr>
        <w:t xml:space="preserve"> documented individual accommodation plans in accordance   with Section 9.</w:t>
      </w:r>
    </w:p>
    <w:p w:rsidR="00872D40" w:rsidRDefault="00872D40" w:rsidP="00971DEF">
      <w:pPr>
        <w:ind w:left="900" w:hanging="474"/>
        <w:rPr>
          <w:rFonts w:ascii="Arial" w:hAnsi="Arial" w:cs="Arial"/>
          <w:sz w:val="28"/>
          <w:szCs w:val="28"/>
        </w:rPr>
      </w:pPr>
      <w:r w:rsidRPr="00324FF6">
        <w:rPr>
          <w:rFonts w:ascii="Arial" w:hAnsi="Arial" w:cs="Arial"/>
          <w:sz w:val="28"/>
          <w:szCs w:val="28"/>
        </w:rPr>
        <w:t xml:space="preserve">(2) The return to work process referenced in this section does </w:t>
      </w:r>
      <w:proofErr w:type="gramStart"/>
      <w:r w:rsidRPr="00324FF6">
        <w:rPr>
          <w:rFonts w:ascii="Arial" w:hAnsi="Arial" w:cs="Arial"/>
          <w:sz w:val="28"/>
          <w:szCs w:val="28"/>
        </w:rPr>
        <w:t xml:space="preserve">not </w:t>
      </w:r>
      <w:r w:rsidR="00971DEF">
        <w:rPr>
          <w:rFonts w:ascii="Arial" w:hAnsi="Arial" w:cs="Arial"/>
          <w:sz w:val="28"/>
          <w:szCs w:val="28"/>
        </w:rPr>
        <w:t xml:space="preserve"> </w:t>
      </w:r>
      <w:r w:rsidRPr="00324FF6">
        <w:rPr>
          <w:rFonts w:ascii="Arial" w:hAnsi="Arial" w:cs="Arial"/>
          <w:sz w:val="28"/>
          <w:szCs w:val="28"/>
        </w:rPr>
        <w:t>replace</w:t>
      </w:r>
      <w:proofErr w:type="gramEnd"/>
      <w:r w:rsidRPr="00324FF6">
        <w:rPr>
          <w:rFonts w:ascii="Arial" w:hAnsi="Arial" w:cs="Arial"/>
          <w:sz w:val="28"/>
          <w:szCs w:val="28"/>
        </w:rPr>
        <w:t xml:space="preserve"> or override any other return to work process created by or under any other statute.</w:t>
      </w:r>
    </w:p>
    <w:p w:rsidR="00872D40" w:rsidRPr="00ED66A5" w:rsidRDefault="001D521A" w:rsidP="00BE47C7">
      <w:pPr>
        <w:pStyle w:val="Heading2"/>
        <w:spacing w:after="240"/>
        <w:rPr>
          <w:rFonts w:ascii="Arial" w:hAnsi="Arial" w:cs="Arial"/>
          <w:sz w:val="28"/>
          <w:szCs w:val="28"/>
          <w:u w:val="single"/>
        </w:rPr>
      </w:pPr>
      <w:r w:rsidRPr="00ED66A5">
        <w:rPr>
          <w:rFonts w:ascii="Arial" w:hAnsi="Arial" w:cs="Arial"/>
          <w:sz w:val="28"/>
          <w:szCs w:val="28"/>
          <w:u w:val="single"/>
        </w:rPr>
        <w:t xml:space="preserve">11. Accommodation continuum </w:t>
      </w:r>
    </w:p>
    <w:p w:rsidR="00872D40" w:rsidRDefault="009A568E" w:rsidP="00872D40">
      <w:pPr>
        <w:rPr>
          <w:rFonts w:ascii="Arial" w:hAnsi="Arial" w:cs="Arial"/>
          <w:sz w:val="28"/>
        </w:rPr>
      </w:pPr>
      <w:r w:rsidRPr="00324FF6">
        <w:rPr>
          <w:rStyle w:val="Heading3Char"/>
          <w:rFonts w:ascii="Arial" w:hAnsi="Arial" w:cs="Arial"/>
          <w:sz w:val="28"/>
        </w:rPr>
        <w:t>Summary:</w:t>
      </w:r>
      <w:r w:rsidRPr="00324FF6">
        <w:rPr>
          <w:rFonts w:ascii="Arial" w:hAnsi="Arial" w:cs="Arial"/>
          <w:sz w:val="36"/>
        </w:rPr>
        <w:t xml:space="preserve"> </w:t>
      </w:r>
      <w:r w:rsidRPr="0005700D">
        <w:rPr>
          <w:rFonts w:ascii="Arial" w:hAnsi="Arial" w:cs="Arial"/>
          <w:sz w:val="28"/>
        </w:rPr>
        <w:t>Employers must consider the accessibility needs of employees</w:t>
      </w:r>
      <w:r w:rsidR="00E1089C">
        <w:rPr>
          <w:rFonts w:ascii="Arial" w:hAnsi="Arial" w:cs="Arial"/>
          <w:sz w:val="28"/>
        </w:rPr>
        <w:t xml:space="preserve"> and ensure reasonable accommodation apply to all aspects of employment. </w:t>
      </w:r>
    </w:p>
    <w:p w:rsidR="00872D40" w:rsidRDefault="00872D40" w:rsidP="00872D40">
      <w:pPr>
        <w:ind w:left="851" w:hanging="851"/>
        <w:rPr>
          <w:rFonts w:ascii="Arial" w:hAnsi="Arial" w:cs="Arial"/>
          <w:sz w:val="28"/>
          <w:szCs w:val="28"/>
        </w:rPr>
      </w:pPr>
      <w:r w:rsidRPr="00324FF6">
        <w:rPr>
          <w:rFonts w:ascii="Arial" w:hAnsi="Arial" w:cs="Arial"/>
          <w:sz w:val="28"/>
          <w:szCs w:val="28"/>
        </w:rPr>
        <w:t>11. (1) Employers shall take into account the individual accommodation plans and the accessibility needs of  their employees in all processes relating to performance management, career development and advancement, redeployment and any other performance related processes that employers use to retain employees.</w:t>
      </w:r>
    </w:p>
    <w:p w:rsidR="00872D40" w:rsidRPr="00ED66A5" w:rsidRDefault="00872D40" w:rsidP="00BE47C7">
      <w:pPr>
        <w:pStyle w:val="Heading2"/>
        <w:spacing w:after="240"/>
        <w:rPr>
          <w:rFonts w:ascii="Arial" w:hAnsi="Arial" w:cs="Arial"/>
          <w:sz w:val="28"/>
          <w:szCs w:val="28"/>
          <w:u w:val="single"/>
        </w:rPr>
      </w:pPr>
      <w:r w:rsidRPr="00ED66A5">
        <w:rPr>
          <w:rFonts w:ascii="Arial" w:hAnsi="Arial" w:cs="Arial"/>
          <w:sz w:val="28"/>
          <w:szCs w:val="28"/>
          <w:u w:val="single"/>
        </w:rPr>
        <w:t xml:space="preserve">12. Workplace emergency response information </w:t>
      </w:r>
    </w:p>
    <w:p w:rsidR="00981A03" w:rsidRPr="009A568E" w:rsidRDefault="009A568E" w:rsidP="00981A03">
      <w:pPr>
        <w:rPr>
          <w:rFonts w:ascii="Arial" w:hAnsi="Arial" w:cs="Arial"/>
          <w:sz w:val="28"/>
        </w:rPr>
      </w:pPr>
      <w:r w:rsidRPr="00324FF6">
        <w:rPr>
          <w:rStyle w:val="Heading3Char"/>
          <w:rFonts w:ascii="Arial" w:hAnsi="Arial" w:cs="Arial"/>
          <w:sz w:val="28"/>
        </w:rPr>
        <w:t>Summary:</w:t>
      </w:r>
      <w:r w:rsidRPr="00324FF6">
        <w:rPr>
          <w:rFonts w:ascii="Arial" w:hAnsi="Arial" w:cs="Arial"/>
          <w:sz w:val="36"/>
        </w:rPr>
        <w:t xml:space="preserve"> </w:t>
      </w:r>
      <w:r w:rsidRPr="00B308F8">
        <w:rPr>
          <w:rFonts w:ascii="Arial" w:hAnsi="Arial" w:cs="Arial"/>
          <w:sz w:val="28"/>
        </w:rPr>
        <w:t>Employers must provide emergency response information to employees disabled by barriers and consult with them about how best to address their needs. This will ensure a plan and supports are in p</w:t>
      </w:r>
      <w:r>
        <w:rPr>
          <w:rFonts w:ascii="Arial" w:hAnsi="Arial" w:cs="Arial"/>
          <w:sz w:val="28"/>
        </w:rPr>
        <w:t xml:space="preserve">lace in case of an emergency. </w:t>
      </w:r>
      <w:r w:rsidRPr="00B308F8">
        <w:rPr>
          <w:rFonts w:ascii="Arial" w:hAnsi="Arial" w:cs="Arial"/>
          <w:sz w:val="28"/>
        </w:rPr>
        <w:t xml:space="preserve">Because lives may be affected, all employers are </w:t>
      </w:r>
      <w:r w:rsidRPr="00B308F8">
        <w:rPr>
          <w:rFonts w:ascii="Arial" w:hAnsi="Arial" w:cs="Arial"/>
          <w:sz w:val="28"/>
        </w:rPr>
        <w:lastRenderedPageBreak/>
        <w:t>asked to fulfill this requirement without delay; the general deadlines for compliance do not apply.</w:t>
      </w:r>
    </w:p>
    <w:p w:rsidR="00872D40" w:rsidRPr="00324FF6" w:rsidRDefault="00872D40" w:rsidP="00872D40">
      <w:pPr>
        <w:ind w:left="709" w:hanging="851"/>
        <w:rPr>
          <w:rFonts w:ascii="Arial" w:hAnsi="Arial" w:cs="Arial"/>
          <w:sz w:val="28"/>
          <w:szCs w:val="28"/>
        </w:rPr>
      </w:pPr>
      <w:r w:rsidRPr="00324FF6">
        <w:rPr>
          <w:rFonts w:ascii="Arial" w:hAnsi="Arial" w:cs="Arial"/>
          <w:sz w:val="28"/>
          <w:szCs w:val="28"/>
        </w:rPr>
        <w:t>12. (1) Employers shall provide individualized workplace emergency response information to employees who require reasonable accommodation as soon as practicable.</w:t>
      </w:r>
    </w:p>
    <w:p w:rsidR="00872D40" w:rsidRPr="00324FF6" w:rsidRDefault="00BE47C7" w:rsidP="00872D40">
      <w:pPr>
        <w:ind w:left="709" w:hanging="709"/>
        <w:rPr>
          <w:rFonts w:ascii="Arial" w:hAnsi="Arial" w:cs="Arial"/>
          <w:sz w:val="28"/>
          <w:szCs w:val="28"/>
        </w:rPr>
      </w:pPr>
      <w:r>
        <w:rPr>
          <w:rFonts w:ascii="Arial" w:hAnsi="Arial" w:cs="Arial"/>
          <w:sz w:val="28"/>
          <w:szCs w:val="28"/>
        </w:rPr>
        <w:t xml:space="preserve">    </w:t>
      </w:r>
      <w:r w:rsidR="00B41719">
        <w:rPr>
          <w:rFonts w:ascii="Arial" w:hAnsi="Arial" w:cs="Arial"/>
          <w:sz w:val="28"/>
          <w:szCs w:val="28"/>
        </w:rPr>
        <w:t>(</w:t>
      </w:r>
      <w:r>
        <w:rPr>
          <w:rFonts w:ascii="Arial" w:hAnsi="Arial" w:cs="Arial"/>
          <w:sz w:val="28"/>
          <w:szCs w:val="28"/>
        </w:rPr>
        <w:t>a</w:t>
      </w:r>
      <w:r w:rsidR="00872D40" w:rsidRPr="00324FF6">
        <w:rPr>
          <w:rFonts w:ascii="Arial" w:hAnsi="Arial" w:cs="Arial"/>
          <w:sz w:val="28"/>
          <w:szCs w:val="28"/>
        </w:rPr>
        <w:t>) An employer shall consult with the employee requiring reasonable accommodation in the development of a workplace emergency plan. The plan shall include the names of those persons who have agreed to provide assistance to the employee during a workplace emergency.</w:t>
      </w:r>
    </w:p>
    <w:p w:rsidR="00872D40" w:rsidRPr="00324FF6" w:rsidRDefault="00872D40" w:rsidP="009400B9">
      <w:pPr>
        <w:ind w:left="720" w:hanging="360"/>
        <w:rPr>
          <w:rFonts w:ascii="Arial" w:hAnsi="Arial" w:cs="Arial"/>
          <w:sz w:val="28"/>
          <w:szCs w:val="28"/>
        </w:rPr>
      </w:pPr>
      <w:r w:rsidRPr="00324FF6">
        <w:rPr>
          <w:rFonts w:ascii="Arial" w:hAnsi="Arial" w:cs="Arial"/>
          <w:sz w:val="28"/>
          <w:szCs w:val="28"/>
        </w:rPr>
        <w:t>(2) Employers shall review the individualized workplace emergency response information:</w:t>
      </w:r>
    </w:p>
    <w:p w:rsidR="00872D40" w:rsidRPr="00324FF6" w:rsidRDefault="00872D40" w:rsidP="00872D40">
      <w:pPr>
        <w:ind w:left="993" w:hanging="993"/>
        <w:rPr>
          <w:rFonts w:ascii="Arial" w:hAnsi="Arial" w:cs="Arial"/>
          <w:sz w:val="28"/>
          <w:szCs w:val="28"/>
        </w:rPr>
      </w:pPr>
      <w:r w:rsidRPr="00324FF6">
        <w:rPr>
          <w:rFonts w:ascii="Arial" w:hAnsi="Arial" w:cs="Arial"/>
          <w:sz w:val="28"/>
          <w:szCs w:val="28"/>
        </w:rPr>
        <w:t xml:space="preserve">   </w:t>
      </w:r>
      <w:r w:rsidR="009400B9">
        <w:rPr>
          <w:rFonts w:ascii="Arial" w:hAnsi="Arial" w:cs="Arial"/>
          <w:sz w:val="28"/>
          <w:szCs w:val="28"/>
        </w:rPr>
        <w:t xml:space="preserve"> </w:t>
      </w:r>
      <w:r w:rsidRPr="00324FF6">
        <w:rPr>
          <w:rFonts w:ascii="Arial" w:hAnsi="Arial" w:cs="Arial"/>
          <w:sz w:val="28"/>
          <w:szCs w:val="28"/>
        </w:rPr>
        <w:t xml:space="preserve"> (a) </w:t>
      </w:r>
      <w:proofErr w:type="gramStart"/>
      <w:r w:rsidRPr="00324FF6">
        <w:rPr>
          <w:rFonts w:ascii="Arial" w:hAnsi="Arial" w:cs="Arial"/>
          <w:sz w:val="28"/>
          <w:szCs w:val="28"/>
        </w:rPr>
        <w:t>when</w:t>
      </w:r>
      <w:proofErr w:type="gramEnd"/>
      <w:r w:rsidRPr="00324FF6">
        <w:rPr>
          <w:rFonts w:ascii="Arial" w:hAnsi="Arial" w:cs="Arial"/>
          <w:sz w:val="28"/>
          <w:szCs w:val="28"/>
        </w:rPr>
        <w:t xml:space="preserve"> the employee moves to a different location in the organization; </w:t>
      </w:r>
    </w:p>
    <w:p w:rsidR="00872D40" w:rsidRPr="00324FF6" w:rsidRDefault="009400B9" w:rsidP="009400B9">
      <w:pPr>
        <w:ind w:left="810" w:hanging="810"/>
        <w:rPr>
          <w:rFonts w:ascii="Arial" w:hAnsi="Arial" w:cs="Arial"/>
          <w:sz w:val="28"/>
          <w:szCs w:val="28"/>
        </w:rPr>
      </w:pPr>
      <w:r>
        <w:rPr>
          <w:rFonts w:ascii="Arial" w:hAnsi="Arial" w:cs="Arial"/>
          <w:sz w:val="28"/>
          <w:szCs w:val="28"/>
        </w:rPr>
        <w:t xml:space="preserve"> </w:t>
      </w:r>
      <w:r w:rsidR="00872D40" w:rsidRPr="00324FF6">
        <w:rPr>
          <w:rFonts w:ascii="Arial" w:hAnsi="Arial" w:cs="Arial"/>
          <w:sz w:val="28"/>
          <w:szCs w:val="28"/>
        </w:rPr>
        <w:t xml:space="preserve">    (b) </w:t>
      </w:r>
      <w:proofErr w:type="gramStart"/>
      <w:r w:rsidR="00872D40" w:rsidRPr="00324FF6">
        <w:rPr>
          <w:rFonts w:ascii="Arial" w:hAnsi="Arial" w:cs="Arial"/>
          <w:sz w:val="28"/>
          <w:szCs w:val="28"/>
        </w:rPr>
        <w:t>when</w:t>
      </w:r>
      <w:proofErr w:type="gramEnd"/>
      <w:r w:rsidR="00872D40" w:rsidRPr="00324FF6">
        <w:rPr>
          <w:rFonts w:ascii="Arial" w:hAnsi="Arial" w:cs="Arial"/>
          <w:sz w:val="28"/>
          <w:szCs w:val="28"/>
        </w:rPr>
        <w:t xml:space="preserve"> the employee’s overall accommodation needs or individual </w:t>
      </w:r>
      <w:r>
        <w:rPr>
          <w:rFonts w:ascii="Arial" w:hAnsi="Arial" w:cs="Arial"/>
          <w:sz w:val="28"/>
          <w:szCs w:val="28"/>
        </w:rPr>
        <w:t xml:space="preserve">  </w:t>
      </w:r>
      <w:r w:rsidR="00872D40" w:rsidRPr="00324FF6">
        <w:rPr>
          <w:rFonts w:ascii="Arial" w:hAnsi="Arial" w:cs="Arial"/>
          <w:sz w:val="28"/>
          <w:szCs w:val="28"/>
        </w:rPr>
        <w:t xml:space="preserve">accommodation plan is reviewed; and, </w:t>
      </w:r>
    </w:p>
    <w:p w:rsidR="00872D40" w:rsidRPr="00324FF6" w:rsidRDefault="00872D40" w:rsidP="009400B9">
      <w:pPr>
        <w:ind w:left="360" w:hanging="360"/>
        <w:rPr>
          <w:rFonts w:ascii="Arial" w:hAnsi="Arial" w:cs="Arial"/>
          <w:sz w:val="28"/>
          <w:szCs w:val="28"/>
        </w:rPr>
      </w:pPr>
      <w:r w:rsidRPr="00324FF6">
        <w:rPr>
          <w:rFonts w:ascii="Arial" w:hAnsi="Arial" w:cs="Arial"/>
          <w:sz w:val="28"/>
          <w:szCs w:val="28"/>
        </w:rPr>
        <w:t xml:space="preserve">     (c) </w:t>
      </w:r>
      <w:proofErr w:type="gramStart"/>
      <w:r w:rsidRPr="00324FF6">
        <w:rPr>
          <w:rFonts w:ascii="Arial" w:hAnsi="Arial" w:cs="Arial"/>
          <w:sz w:val="28"/>
          <w:szCs w:val="28"/>
        </w:rPr>
        <w:t>when</w:t>
      </w:r>
      <w:proofErr w:type="gramEnd"/>
      <w:r w:rsidRPr="00324FF6">
        <w:rPr>
          <w:rFonts w:ascii="Arial" w:hAnsi="Arial" w:cs="Arial"/>
          <w:sz w:val="28"/>
          <w:szCs w:val="28"/>
        </w:rPr>
        <w:t xml:space="preserve"> the employer reviews its general emergency response policies. </w:t>
      </w:r>
    </w:p>
    <w:p w:rsidR="0062428F" w:rsidRPr="00324FF6" w:rsidRDefault="00872D40" w:rsidP="00E57DCE">
      <w:pPr>
        <w:tabs>
          <w:tab w:val="left" w:pos="900"/>
        </w:tabs>
        <w:ind w:left="720" w:hanging="360"/>
        <w:rPr>
          <w:rFonts w:ascii="Arial" w:hAnsi="Arial" w:cs="Arial"/>
          <w:sz w:val="28"/>
          <w:szCs w:val="28"/>
        </w:rPr>
      </w:pPr>
      <w:r w:rsidRPr="00324FF6">
        <w:rPr>
          <w:rFonts w:ascii="Arial" w:hAnsi="Arial" w:cs="Arial"/>
          <w:sz w:val="28"/>
          <w:szCs w:val="28"/>
        </w:rPr>
        <w:t>(3) Notwithstanding the established dates set out in Section 3, employers shall meet the requirements of this section one year after the standard comes into force.</w:t>
      </w:r>
    </w:p>
    <w:p w:rsidR="00E1089C" w:rsidRDefault="00E1089C">
      <w:pPr>
        <w:rPr>
          <w:rFonts w:ascii="Arial" w:eastAsiaTheme="majorEastAsia" w:hAnsi="Arial" w:cs="Arial"/>
          <w:b/>
          <w:bCs/>
          <w:sz w:val="28"/>
          <w:szCs w:val="28"/>
        </w:rPr>
      </w:pPr>
      <w:r>
        <w:rPr>
          <w:rFonts w:ascii="Arial" w:hAnsi="Arial" w:cs="Arial"/>
        </w:rPr>
        <w:br w:type="page"/>
      </w:r>
    </w:p>
    <w:p w:rsidR="00872D40" w:rsidRPr="00324FF6" w:rsidRDefault="0062428F" w:rsidP="0062428F">
      <w:pPr>
        <w:pStyle w:val="Heading1"/>
        <w:spacing w:after="240"/>
        <w:rPr>
          <w:rFonts w:ascii="Arial" w:hAnsi="Arial" w:cs="Arial"/>
        </w:rPr>
      </w:pPr>
      <w:r w:rsidRPr="00324FF6">
        <w:rPr>
          <w:rFonts w:ascii="Arial" w:hAnsi="Arial" w:cs="Arial"/>
        </w:rPr>
        <w:lastRenderedPageBreak/>
        <w:t>Appendix 1</w:t>
      </w:r>
    </w:p>
    <w:p w:rsidR="0062428F" w:rsidRPr="00324FF6" w:rsidRDefault="0062428F" w:rsidP="0062428F">
      <w:pPr>
        <w:rPr>
          <w:rFonts w:ascii="Arial" w:hAnsi="Arial" w:cs="Arial"/>
          <w:sz w:val="28"/>
          <w:szCs w:val="28"/>
        </w:rPr>
      </w:pPr>
      <w:r w:rsidRPr="00324FF6">
        <w:rPr>
          <w:rFonts w:ascii="Arial" w:hAnsi="Arial" w:cs="Arial"/>
          <w:sz w:val="28"/>
          <w:szCs w:val="28"/>
        </w:rPr>
        <w:t xml:space="preserve">The Accessibility Standard Development Committee for Employment </w:t>
      </w:r>
      <w:r w:rsidR="00F1404F">
        <w:rPr>
          <w:rFonts w:ascii="Arial" w:hAnsi="Arial" w:cs="Arial"/>
          <w:sz w:val="28"/>
          <w:szCs w:val="28"/>
        </w:rPr>
        <w:t xml:space="preserve">(committee) </w:t>
      </w:r>
      <w:r w:rsidRPr="00324FF6">
        <w:rPr>
          <w:rFonts w:ascii="Arial" w:hAnsi="Arial" w:cs="Arial"/>
          <w:sz w:val="28"/>
          <w:szCs w:val="28"/>
        </w:rPr>
        <w:t xml:space="preserve">was comprised of people with a thorough understanding of current employment practices in Manitoba and representatives of the sectors and organizations who may have obligations </w:t>
      </w:r>
      <w:r w:rsidR="00D90FCE" w:rsidRPr="00324FF6">
        <w:rPr>
          <w:rFonts w:ascii="Arial" w:hAnsi="Arial" w:cs="Arial"/>
          <w:sz w:val="28"/>
          <w:szCs w:val="28"/>
        </w:rPr>
        <w:t xml:space="preserve">under the proposed Accessibility Standard for employment. </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Jim Baker, (Chairperson</w:t>
      </w:r>
      <w:r w:rsidR="001D521A">
        <w:rPr>
          <w:rFonts w:ascii="Arial" w:hAnsi="Arial" w:cs="Arial"/>
          <w:sz w:val="28"/>
          <w:szCs w:val="28"/>
        </w:rPr>
        <w:t xml:space="preserve">) Retired Executive Director, Manitoba Hotel </w:t>
      </w:r>
      <w:r w:rsidR="00A626B2">
        <w:rPr>
          <w:rFonts w:ascii="Arial" w:hAnsi="Arial" w:cs="Arial"/>
          <w:sz w:val="28"/>
          <w:szCs w:val="28"/>
        </w:rPr>
        <w:t>A</w:t>
      </w:r>
      <w:r w:rsidR="001D521A">
        <w:rPr>
          <w:rFonts w:ascii="Arial" w:hAnsi="Arial" w:cs="Arial"/>
          <w:sz w:val="28"/>
          <w:szCs w:val="28"/>
        </w:rPr>
        <w:t>ssociation</w:t>
      </w:r>
    </w:p>
    <w:p w:rsidR="00D90FCE" w:rsidRPr="00324FF6" w:rsidRDefault="001D521A" w:rsidP="00D90FCE">
      <w:pPr>
        <w:pStyle w:val="ListParagraph"/>
        <w:numPr>
          <w:ilvl w:val="0"/>
          <w:numId w:val="9"/>
        </w:numPr>
        <w:rPr>
          <w:rFonts w:ascii="Arial" w:hAnsi="Arial" w:cs="Arial"/>
          <w:sz w:val="28"/>
          <w:szCs w:val="28"/>
        </w:rPr>
      </w:pPr>
      <w:r>
        <w:rPr>
          <w:rFonts w:ascii="Arial" w:hAnsi="Arial" w:cs="Arial"/>
          <w:sz w:val="28"/>
          <w:szCs w:val="28"/>
        </w:rPr>
        <w:t xml:space="preserve">Yvonne Peters, Chairperson, Accessibility Advisory Council </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Jesse Turner, University of Winnipeg</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Maureen Morrison, Manitoba Federation of Labour</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Alison Moist, City of Winnipeg</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Glen Coutts, Government of Manitoba, Growth</w:t>
      </w:r>
      <w:r w:rsidR="00A626B2">
        <w:rPr>
          <w:rFonts w:ascii="Arial" w:hAnsi="Arial" w:cs="Arial"/>
          <w:sz w:val="28"/>
          <w:szCs w:val="28"/>
        </w:rPr>
        <w:t>,</w:t>
      </w:r>
      <w:r w:rsidRPr="00324FF6">
        <w:rPr>
          <w:rFonts w:ascii="Arial" w:hAnsi="Arial" w:cs="Arial"/>
          <w:sz w:val="28"/>
          <w:szCs w:val="28"/>
        </w:rPr>
        <w:t xml:space="preserve"> Enterprise and Trade</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Jamie Horyski, Great-West Life Assurance</w:t>
      </w:r>
    </w:p>
    <w:p w:rsidR="00D90FCE" w:rsidRPr="00324FF6" w:rsidRDefault="00D90FCE" w:rsidP="00D90FCE">
      <w:pPr>
        <w:pStyle w:val="ListParagraph"/>
        <w:numPr>
          <w:ilvl w:val="0"/>
          <w:numId w:val="9"/>
        </w:numPr>
        <w:rPr>
          <w:rFonts w:ascii="Arial" w:hAnsi="Arial" w:cs="Arial"/>
          <w:sz w:val="28"/>
          <w:szCs w:val="28"/>
        </w:rPr>
      </w:pPr>
      <w:r w:rsidRPr="00324FF6">
        <w:rPr>
          <w:rFonts w:ascii="Arial" w:hAnsi="Arial" w:cs="Arial"/>
          <w:sz w:val="28"/>
          <w:szCs w:val="28"/>
        </w:rPr>
        <w:t>Kim Lanyon, Manitoba Hydro</w:t>
      </w:r>
    </w:p>
    <w:p w:rsidR="00D90FCE" w:rsidRDefault="00D90FCE" w:rsidP="00D90FCE">
      <w:pPr>
        <w:rPr>
          <w:sz w:val="28"/>
          <w:szCs w:val="28"/>
        </w:rPr>
      </w:pPr>
      <w:r w:rsidRPr="00324FF6">
        <w:rPr>
          <w:rFonts w:ascii="Arial" w:hAnsi="Arial" w:cs="Arial"/>
          <w:sz w:val="28"/>
          <w:szCs w:val="28"/>
        </w:rPr>
        <w:t xml:space="preserve">Biographies of the committee members can be found at </w:t>
      </w:r>
      <w:hyperlink r:id="rId11" w:history="1">
        <w:r w:rsidR="009A568E" w:rsidRPr="00755B9D">
          <w:rPr>
            <w:rStyle w:val="Hyperlink"/>
            <w:rFonts w:ascii="Arial" w:hAnsi="Arial" w:cs="Arial"/>
            <w:sz w:val="28"/>
            <w:szCs w:val="28"/>
          </w:rPr>
          <w:t>www.AccessibilityMB.ca</w:t>
        </w:r>
      </w:hyperlink>
    </w:p>
    <w:p w:rsidR="00F1404F" w:rsidRDefault="00F1404F" w:rsidP="00D90FCE">
      <w:pPr>
        <w:rPr>
          <w:rFonts w:ascii="Arial" w:hAnsi="Arial" w:cs="Arial"/>
          <w:sz w:val="28"/>
          <w:szCs w:val="28"/>
        </w:rPr>
      </w:pPr>
      <w:r>
        <w:rPr>
          <w:rFonts w:ascii="Arial" w:hAnsi="Arial" w:cs="Arial"/>
          <w:sz w:val="28"/>
          <w:szCs w:val="28"/>
        </w:rPr>
        <w:t>The Accessibility Advisory Council has the responsibility under the Act to make recommendations to the minister regarding the development of accessibility standards.</w:t>
      </w:r>
    </w:p>
    <w:p w:rsidR="00F1404F" w:rsidRDefault="00F1404F" w:rsidP="00F1404F">
      <w:pPr>
        <w:pStyle w:val="ListParagraph"/>
        <w:numPr>
          <w:ilvl w:val="0"/>
          <w:numId w:val="11"/>
        </w:numPr>
        <w:rPr>
          <w:rFonts w:ascii="Arial" w:hAnsi="Arial" w:cs="Arial"/>
          <w:sz w:val="28"/>
          <w:szCs w:val="28"/>
        </w:rPr>
      </w:pPr>
      <w:r>
        <w:rPr>
          <w:rFonts w:ascii="Arial" w:hAnsi="Arial" w:cs="Arial"/>
          <w:sz w:val="28"/>
          <w:szCs w:val="28"/>
        </w:rPr>
        <w:t>Yvonne Peters, Chairperson, Disability Lawyer</w:t>
      </w:r>
    </w:p>
    <w:p w:rsidR="00F1404F" w:rsidRDefault="00F1404F" w:rsidP="00F1404F">
      <w:pPr>
        <w:pStyle w:val="ListParagraph"/>
        <w:numPr>
          <w:ilvl w:val="0"/>
          <w:numId w:val="11"/>
        </w:numPr>
        <w:rPr>
          <w:rFonts w:ascii="Arial" w:hAnsi="Arial" w:cs="Arial"/>
          <w:sz w:val="28"/>
          <w:szCs w:val="28"/>
        </w:rPr>
      </w:pPr>
      <w:r>
        <w:rPr>
          <w:rFonts w:ascii="Arial" w:hAnsi="Arial" w:cs="Arial"/>
          <w:sz w:val="28"/>
          <w:szCs w:val="28"/>
        </w:rPr>
        <w:t>Jim Derksen, Vice-Chairperson, Disability Advocate</w:t>
      </w:r>
    </w:p>
    <w:p w:rsidR="00F1404F" w:rsidRDefault="00F1404F" w:rsidP="00F1404F">
      <w:pPr>
        <w:pStyle w:val="ListParagraph"/>
        <w:numPr>
          <w:ilvl w:val="0"/>
          <w:numId w:val="11"/>
        </w:numPr>
        <w:rPr>
          <w:rFonts w:ascii="Arial" w:hAnsi="Arial" w:cs="Arial"/>
          <w:sz w:val="28"/>
          <w:szCs w:val="28"/>
        </w:rPr>
      </w:pPr>
      <w:r>
        <w:rPr>
          <w:rFonts w:ascii="Arial" w:hAnsi="Arial" w:cs="Arial"/>
          <w:sz w:val="28"/>
          <w:szCs w:val="28"/>
        </w:rPr>
        <w:t>Lanny McInnes, Retail Council of Canada</w:t>
      </w:r>
    </w:p>
    <w:p w:rsidR="00F1404F" w:rsidRDefault="00F1404F" w:rsidP="00F1404F">
      <w:pPr>
        <w:pStyle w:val="ListParagraph"/>
        <w:numPr>
          <w:ilvl w:val="0"/>
          <w:numId w:val="11"/>
        </w:numPr>
        <w:rPr>
          <w:rFonts w:ascii="Arial" w:hAnsi="Arial" w:cs="Arial"/>
          <w:sz w:val="28"/>
          <w:szCs w:val="28"/>
        </w:rPr>
      </w:pPr>
      <w:r>
        <w:rPr>
          <w:rFonts w:ascii="Arial" w:hAnsi="Arial" w:cs="Arial"/>
          <w:sz w:val="28"/>
          <w:szCs w:val="28"/>
        </w:rPr>
        <w:t>Scott Jocelyn, Manitoba Hotel Association</w:t>
      </w:r>
    </w:p>
    <w:p w:rsidR="00F1404F" w:rsidRDefault="00F1404F" w:rsidP="00F1404F">
      <w:pPr>
        <w:pStyle w:val="ListParagraph"/>
        <w:numPr>
          <w:ilvl w:val="0"/>
          <w:numId w:val="11"/>
        </w:numPr>
        <w:rPr>
          <w:rFonts w:ascii="Arial" w:hAnsi="Arial" w:cs="Arial"/>
          <w:sz w:val="28"/>
          <w:szCs w:val="28"/>
        </w:rPr>
      </w:pPr>
      <w:r>
        <w:rPr>
          <w:rFonts w:ascii="Arial" w:hAnsi="Arial" w:cs="Arial"/>
          <w:sz w:val="28"/>
          <w:szCs w:val="28"/>
        </w:rPr>
        <w:t xml:space="preserve">Jim Baker, Manitoba </w:t>
      </w:r>
      <w:r w:rsidR="00250DD7">
        <w:rPr>
          <w:rFonts w:ascii="Arial" w:hAnsi="Arial" w:cs="Arial"/>
          <w:sz w:val="28"/>
          <w:szCs w:val="28"/>
        </w:rPr>
        <w:t>H</w:t>
      </w:r>
      <w:r>
        <w:rPr>
          <w:rFonts w:ascii="Arial" w:hAnsi="Arial" w:cs="Arial"/>
          <w:sz w:val="28"/>
          <w:szCs w:val="28"/>
        </w:rPr>
        <w:t>otel Association (Retired)</w:t>
      </w:r>
    </w:p>
    <w:p w:rsidR="00F1404F" w:rsidRDefault="00EB7CAF" w:rsidP="00F1404F">
      <w:pPr>
        <w:pStyle w:val="ListParagraph"/>
        <w:numPr>
          <w:ilvl w:val="0"/>
          <w:numId w:val="11"/>
        </w:numPr>
        <w:rPr>
          <w:rFonts w:ascii="Arial" w:hAnsi="Arial" w:cs="Arial"/>
          <w:sz w:val="28"/>
          <w:szCs w:val="28"/>
        </w:rPr>
      </w:pPr>
      <w:r>
        <w:rPr>
          <w:rFonts w:ascii="Arial" w:hAnsi="Arial" w:cs="Arial"/>
          <w:sz w:val="28"/>
          <w:szCs w:val="28"/>
        </w:rPr>
        <w:t>Doug</w:t>
      </w:r>
      <w:r w:rsidR="00E20A40">
        <w:rPr>
          <w:rFonts w:ascii="Arial" w:hAnsi="Arial" w:cs="Arial"/>
          <w:sz w:val="28"/>
          <w:szCs w:val="28"/>
        </w:rPr>
        <w:t xml:space="preserve"> Momotiuk, Manitoba Deaf</w:t>
      </w:r>
      <w:r>
        <w:rPr>
          <w:rFonts w:ascii="Arial" w:hAnsi="Arial" w:cs="Arial"/>
          <w:sz w:val="28"/>
          <w:szCs w:val="28"/>
        </w:rPr>
        <w:t xml:space="preserve"> Association</w:t>
      </w:r>
    </w:p>
    <w:p w:rsidR="00EB7CAF" w:rsidRDefault="00EB7CAF" w:rsidP="00F1404F">
      <w:pPr>
        <w:pStyle w:val="ListParagraph"/>
        <w:numPr>
          <w:ilvl w:val="0"/>
          <w:numId w:val="11"/>
        </w:numPr>
        <w:rPr>
          <w:rFonts w:ascii="Arial" w:hAnsi="Arial" w:cs="Arial"/>
          <w:sz w:val="28"/>
          <w:szCs w:val="28"/>
        </w:rPr>
      </w:pPr>
      <w:r>
        <w:rPr>
          <w:rFonts w:ascii="Arial" w:hAnsi="Arial" w:cs="Arial"/>
          <w:sz w:val="28"/>
          <w:szCs w:val="28"/>
        </w:rPr>
        <w:t>Jesse Turner, University of Winnipeg</w:t>
      </w:r>
    </w:p>
    <w:p w:rsidR="00EB7CAF" w:rsidRDefault="00EB7CAF" w:rsidP="00F1404F">
      <w:pPr>
        <w:pStyle w:val="ListParagraph"/>
        <w:numPr>
          <w:ilvl w:val="0"/>
          <w:numId w:val="11"/>
        </w:numPr>
        <w:rPr>
          <w:rFonts w:ascii="Arial" w:hAnsi="Arial" w:cs="Arial"/>
          <w:sz w:val="28"/>
          <w:szCs w:val="28"/>
        </w:rPr>
      </w:pPr>
      <w:r>
        <w:rPr>
          <w:rFonts w:ascii="Arial" w:hAnsi="Arial" w:cs="Arial"/>
          <w:sz w:val="28"/>
          <w:szCs w:val="28"/>
        </w:rPr>
        <w:t>Ralph Groening, Association of Manitoba Municipalities</w:t>
      </w:r>
    </w:p>
    <w:p w:rsidR="00EB7CAF" w:rsidRDefault="00EB7CAF" w:rsidP="00F1404F">
      <w:pPr>
        <w:pStyle w:val="ListParagraph"/>
        <w:numPr>
          <w:ilvl w:val="0"/>
          <w:numId w:val="11"/>
        </w:numPr>
        <w:rPr>
          <w:rFonts w:ascii="Arial" w:hAnsi="Arial" w:cs="Arial"/>
          <w:sz w:val="28"/>
          <w:szCs w:val="28"/>
        </w:rPr>
      </w:pPr>
      <w:r>
        <w:rPr>
          <w:rFonts w:ascii="Arial" w:hAnsi="Arial" w:cs="Arial"/>
          <w:sz w:val="28"/>
          <w:szCs w:val="28"/>
        </w:rPr>
        <w:t>Judy Redmond, City of Winnipeg</w:t>
      </w:r>
    </w:p>
    <w:p w:rsidR="00EB7CAF" w:rsidRPr="00F1404F" w:rsidRDefault="00EB7CAF" w:rsidP="00F1404F">
      <w:pPr>
        <w:pStyle w:val="ListParagraph"/>
        <w:numPr>
          <w:ilvl w:val="0"/>
          <w:numId w:val="11"/>
        </w:numPr>
        <w:rPr>
          <w:rFonts w:ascii="Arial" w:hAnsi="Arial" w:cs="Arial"/>
          <w:sz w:val="28"/>
          <w:szCs w:val="28"/>
        </w:rPr>
      </w:pPr>
      <w:r>
        <w:rPr>
          <w:rFonts w:ascii="Arial" w:hAnsi="Arial" w:cs="Arial"/>
          <w:sz w:val="28"/>
          <w:szCs w:val="28"/>
        </w:rPr>
        <w:t>Dave Schellenberg, Manitoba Council on Aging</w:t>
      </w:r>
    </w:p>
    <w:p w:rsidR="00F1404F" w:rsidRDefault="00F1404F" w:rsidP="00D90FCE"/>
    <w:p w:rsidR="00D90FCE" w:rsidRPr="00324FF6" w:rsidRDefault="00D90FCE" w:rsidP="00D90FCE">
      <w:pPr>
        <w:pStyle w:val="Heading1"/>
        <w:spacing w:after="240"/>
        <w:rPr>
          <w:rFonts w:ascii="Arial" w:hAnsi="Arial" w:cs="Arial"/>
        </w:rPr>
      </w:pPr>
      <w:r w:rsidRPr="00324FF6">
        <w:rPr>
          <w:rFonts w:ascii="Arial" w:hAnsi="Arial" w:cs="Arial"/>
        </w:rPr>
        <w:lastRenderedPageBreak/>
        <w:t>Appendix 2</w:t>
      </w:r>
    </w:p>
    <w:p w:rsidR="00D90FCE" w:rsidRPr="00324FF6" w:rsidRDefault="00B40EA7" w:rsidP="00D90FCE">
      <w:pPr>
        <w:rPr>
          <w:rFonts w:ascii="Arial" w:hAnsi="Arial" w:cs="Arial"/>
          <w:sz w:val="28"/>
          <w:szCs w:val="28"/>
        </w:rPr>
      </w:pPr>
      <w:r w:rsidRPr="00324FF6">
        <w:rPr>
          <w:rFonts w:ascii="Arial" w:hAnsi="Arial" w:cs="Arial"/>
          <w:sz w:val="28"/>
          <w:szCs w:val="28"/>
        </w:rPr>
        <w:t>These are the next steps in development of the Accessibility Standard for Employment</w:t>
      </w:r>
      <w:r w:rsidR="00A626B2">
        <w:rPr>
          <w:rFonts w:ascii="Arial" w:hAnsi="Arial" w:cs="Arial"/>
          <w:sz w:val="28"/>
          <w:szCs w:val="28"/>
        </w:rPr>
        <w:t>.</w:t>
      </w:r>
    </w:p>
    <w:p w:rsidR="003E47A7" w:rsidRPr="00324FF6" w:rsidRDefault="005B7B68"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Following the consultation period, the Council will consider all comments and feedback and make revisions to the standard as </w:t>
      </w:r>
      <w:r w:rsidR="00B40EA7" w:rsidRPr="00324FF6">
        <w:rPr>
          <w:rFonts w:ascii="Arial" w:hAnsi="Arial" w:cs="Arial"/>
          <w:sz w:val="28"/>
          <w:szCs w:val="28"/>
        </w:rPr>
        <w:t xml:space="preserve">considered </w:t>
      </w:r>
      <w:r w:rsidRPr="00324FF6">
        <w:rPr>
          <w:rFonts w:ascii="Arial" w:hAnsi="Arial" w:cs="Arial"/>
          <w:sz w:val="28"/>
          <w:szCs w:val="28"/>
        </w:rPr>
        <w:t>appropriate.</w:t>
      </w:r>
    </w:p>
    <w:p w:rsidR="00E2741E" w:rsidRPr="00324FF6" w:rsidRDefault="00AF688D"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Prepare </w:t>
      </w:r>
      <w:r w:rsidR="00297837" w:rsidRPr="00324FF6">
        <w:rPr>
          <w:rFonts w:ascii="Arial" w:hAnsi="Arial" w:cs="Arial"/>
          <w:sz w:val="28"/>
          <w:szCs w:val="28"/>
        </w:rPr>
        <w:t>recommendations for an employment standard to be submitted to the Minister.</w:t>
      </w:r>
    </w:p>
    <w:p w:rsidR="00297837" w:rsidRPr="00324FF6" w:rsidRDefault="00EB1E79"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The Minister may prepare a </w:t>
      </w:r>
      <w:r w:rsidR="00B421EA" w:rsidRPr="00324FF6">
        <w:rPr>
          <w:rFonts w:ascii="Arial" w:hAnsi="Arial" w:cs="Arial"/>
          <w:sz w:val="28"/>
          <w:szCs w:val="28"/>
        </w:rPr>
        <w:t>proposed employment standard.</w:t>
      </w:r>
    </w:p>
    <w:p w:rsidR="00AD2E0B" w:rsidRPr="00324FF6" w:rsidRDefault="00AD2E0B"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The Minister </w:t>
      </w:r>
      <w:r w:rsidR="00E67A42" w:rsidRPr="00324FF6">
        <w:rPr>
          <w:rFonts w:ascii="Arial" w:hAnsi="Arial" w:cs="Arial"/>
          <w:sz w:val="28"/>
          <w:szCs w:val="28"/>
        </w:rPr>
        <w:t xml:space="preserve">must make the proposed employment standard and Council recommendations </w:t>
      </w:r>
      <w:r w:rsidR="002D066C" w:rsidRPr="00324FF6">
        <w:rPr>
          <w:rFonts w:ascii="Arial" w:hAnsi="Arial" w:cs="Arial"/>
          <w:sz w:val="28"/>
          <w:szCs w:val="28"/>
        </w:rPr>
        <w:t>available to the public.</w:t>
      </w:r>
    </w:p>
    <w:p w:rsidR="002D066C" w:rsidRPr="00324FF6" w:rsidRDefault="003C6C2E"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The public has </w:t>
      </w:r>
      <w:r w:rsidR="00EC5A6B">
        <w:rPr>
          <w:rFonts w:ascii="Arial" w:hAnsi="Arial" w:cs="Arial"/>
          <w:sz w:val="28"/>
          <w:szCs w:val="28"/>
        </w:rPr>
        <w:t xml:space="preserve">60 </w:t>
      </w:r>
      <w:r w:rsidRPr="00324FF6">
        <w:rPr>
          <w:rFonts w:ascii="Arial" w:hAnsi="Arial" w:cs="Arial"/>
          <w:sz w:val="28"/>
          <w:szCs w:val="28"/>
        </w:rPr>
        <w:t>days to comment on the Minister’s proposed employment standard</w:t>
      </w:r>
      <w:r w:rsidR="00EC5A6B">
        <w:rPr>
          <w:rFonts w:ascii="Arial" w:hAnsi="Arial" w:cs="Arial"/>
          <w:sz w:val="28"/>
          <w:szCs w:val="28"/>
        </w:rPr>
        <w:t xml:space="preserve"> after it is posted</w:t>
      </w:r>
      <w:r w:rsidRPr="00324FF6">
        <w:rPr>
          <w:rFonts w:ascii="Arial" w:hAnsi="Arial" w:cs="Arial"/>
          <w:sz w:val="28"/>
          <w:szCs w:val="28"/>
        </w:rPr>
        <w:t>.</w:t>
      </w:r>
    </w:p>
    <w:p w:rsidR="00F06AC0" w:rsidRPr="00324FF6" w:rsidRDefault="00F06AC0"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The Minister </w:t>
      </w:r>
      <w:r w:rsidR="00152B7F" w:rsidRPr="00324FF6">
        <w:rPr>
          <w:rFonts w:ascii="Arial" w:hAnsi="Arial" w:cs="Arial"/>
          <w:sz w:val="28"/>
          <w:szCs w:val="28"/>
        </w:rPr>
        <w:t>will consult with the Council on the comments received.</w:t>
      </w:r>
    </w:p>
    <w:p w:rsidR="00152B7F" w:rsidRPr="00324FF6" w:rsidRDefault="00152B7F" w:rsidP="00B40EA7">
      <w:pPr>
        <w:pStyle w:val="ListParagraph"/>
        <w:numPr>
          <w:ilvl w:val="0"/>
          <w:numId w:val="10"/>
        </w:numPr>
        <w:rPr>
          <w:rFonts w:ascii="Arial" w:hAnsi="Arial" w:cs="Arial"/>
          <w:sz w:val="28"/>
          <w:szCs w:val="28"/>
        </w:rPr>
      </w:pPr>
      <w:r w:rsidRPr="00324FF6">
        <w:rPr>
          <w:rFonts w:ascii="Arial" w:hAnsi="Arial" w:cs="Arial"/>
          <w:sz w:val="28"/>
          <w:szCs w:val="28"/>
        </w:rPr>
        <w:t xml:space="preserve">If </w:t>
      </w:r>
      <w:r w:rsidR="00EC5A6B">
        <w:rPr>
          <w:rFonts w:ascii="Arial" w:hAnsi="Arial" w:cs="Arial"/>
          <w:sz w:val="28"/>
          <w:szCs w:val="28"/>
        </w:rPr>
        <w:t xml:space="preserve">the Minister considers revisions </w:t>
      </w:r>
      <w:r w:rsidRPr="00324FF6">
        <w:rPr>
          <w:rFonts w:ascii="Arial" w:hAnsi="Arial" w:cs="Arial"/>
          <w:sz w:val="28"/>
          <w:szCs w:val="28"/>
        </w:rPr>
        <w:t xml:space="preserve">appropriate, the Minister will refer the standard to government lawyers for final drafting. </w:t>
      </w:r>
      <w:r w:rsidR="00C477B4" w:rsidRPr="00324FF6">
        <w:rPr>
          <w:rFonts w:ascii="Arial" w:hAnsi="Arial" w:cs="Arial"/>
          <w:sz w:val="28"/>
          <w:szCs w:val="28"/>
        </w:rPr>
        <w:t xml:space="preserve">The Minister </w:t>
      </w:r>
      <w:r w:rsidRPr="00324FF6">
        <w:rPr>
          <w:rFonts w:ascii="Arial" w:hAnsi="Arial" w:cs="Arial"/>
          <w:sz w:val="28"/>
          <w:szCs w:val="28"/>
        </w:rPr>
        <w:t xml:space="preserve">then </w:t>
      </w:r>
      <w:r w:rsidR="00C477B4" w:rsidRPr="00324FF6">
        <w:rPr>
          <w:rFonts w:ascii="Arial" w:hAnsi="Arial" w:cs="Arial"/>
          <w:sz w:val="28"/>
          <w:szCs w:val="28"/>
        </w:rPr>
        <w:t>recommends</w:t>
      </w:r>
      <w:r w:rsidR="004C5A5A" w:rsidRPr="00324FF6">
        <w:rPr>
          <w:rFonts w:ascii="Arial" w:hAnsi="Arial" w:cs="Arial"/>
          <w:sz w:val="28"/>
          <w:szCs w:val="28"/>
        </w:rPr>
        <w:t xml:space="preserve"> </w:t>
      </w:r>
      <w:r w:rsidR="00C477B4" w:rsidRPr="00324FF6">
        <w:rPr>
          <w:rFonts w:ascii="Arial" w:hAnsi="Arial" w:cs="Arial"/>
          <w:sz w:val="28"/>
          <w:szCs w:val="28"/>
        </w:rPr>
        <w:t xml:space="preserve">it </w:t>
      </w:r>
      <w:r w:rsidR="004C5A5A" w:rsidRPr="00324FF6">
        <w:rPr>
          <w:rFonts w:ascii="Arial" w:hAnsi="Arial" w:cs="Arial"/>
          <w:sz w:val="28"/>
          <w:szCs w:val="28"/>
        </w:rPr>
        <w:t>to the Lieutenant Governor in Council</w:t>
      </w:r>
      <w:r w:rsidR="002371D3" w:rsidRPr="00324FF6">
        <w:rPr>
          <w:rFonts w:ascii="Arial" w:hAnsi="Arial" w:cs="Arial"/>
          <w:sz w:val="28"/>
          <w:szCs w:val="28"/>
        </w:rPr>
        <w:t xml:space="preserve"> for implementation.</w:t>
      </w:r>
      <w:bookmarkStart w:id="0" w:name="_GoBack"/>
      <w:bookmarkEnd w:id="0"/>
    </w:p>
    <w:sectPr w:rsidR="00152B7F" w:rsidRPr="00324FF6" w:rsidSect="00A74A7F">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4F" w:rsidRDefault="00F1404F" w:rsidP="001B4CE5">
      <w:pPr>
        <w:spacing w:after="0" w:line="240" w:lineRule="auto"/>
      </w:pPr>
      <w:r>
        <w:separator/>
      </w:r>
    </w:p>
  </w:endnote>
  <w:endnote w:type="continuationSeparator" w:id="0">
    <w:p w:rsidR="00F1404F" w:rsidRDefault="00F1404F" w:rsidP="001B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42029"/>
      <w:docPartObj>
        <w:docPartGallery w:val="Page Numbers (Bottom of Page)"/>
        <w:docPartUnique/>
      </w:docPartObj>
    </w:sdtPr>
    <w:sdtContent>
      <w:p w:rsidR="00F1404F" w:rsidRDefault="00052896">
        <w:pPr>
          <w:pStyle w:val="Footer"/>
          <w:jc w:val="center"/>
        </w:pPr>
        <w:fldSimple w:instr=" PAGE   \* MERGEFORMAT ">
          <w:r w:rsidR="00A867A0">
            <w:rPr>
              <w:noProof/>
            </w:rPr>
            <w:t>11</w:t>
          </w:r>
        </w:fldSimple>
      </w:p>
    </w:sdtContent>
  </w:sdt>
  <w:p w:rsidR="00F1404F" w:rsidRDefault="00F14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4F" w:rsidRDefault="00F1404F" w:rsidP="001B4CE5">
      <w:pPr>
        <w:spacing w:after="0" w:line="240" w:lineRule="auto"/>
      </w:pPr>
      <w:r>
        <w:separator/>
      </w:r>
    </w:p>
  </w:footnote>
  <w:footnote w:type="continuationSeparator" w:id="0">
    <w:p w:rsidR="00F1404F" w:rsidRDefault="00F1404F" w:rsidP="001B4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0216F2"/>
    <w:lvl w:ilvl="0">
      <w:start w:val="1"/>
      <w:numFmt w:val="decimal"/>
      <w:pStyle w:val="ListNumber"/>
      <w:lvlText w:val="%1."/>
      <w:lvlJc w:val="left"/>
      <w:pPr>
        <w:tabs>
          <w:tab w:val="num" w:pos="360"/>
        </w:tabs>
        <w:ind w:left="360" w:hanging="360"/>
      </w:pPr>
    </w:lvl>
  </w:abstractNum>
  <w:abstractNum w:abstractNumId="1">
    <w:nsid w:val="01B6575B"/>
    <w:multiLevelType w:val="hybridMultilevel"/>
    <w:tmpl w:val="E6B42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7C35F3"/>
    <w:multiLevelType w:val="hybridMultilevel"/>
    <w:tmpl w:val="B5389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E72862"/>
    <w:multiLevelType w:val="hybridMultilevel"/>
    <w:tmpl w:val="437EA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2A1C06"/>
    <w:multiLevelType w:val="hybridMultilevel"/>
    <w:tmpl w:val="B676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840EFD"/>
    <w:multiLevelType w:val="hybridMultilevel"/>
    <w:tmpl w:val="9BB4D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713A66"/>
    <w:multiLevelType w:val="hybridMultilevel"/>
    <w:tmpl w:val="D2B6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B3141C"/>
    <w:multiLevelType w:val="hybridMultilevel"/>
    <w:tmpl w:val="407A0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65632F"/>
    <w:multiLevelType w:val="hybridMultilevel"/>
    <w:tmpl w:val="B3F42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004E6F"/>
    <w:multiLevelType w:val="hybridMultilevel"/>
    <w:tmpl w:val="5E40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321BB4"/>
    <w:multiLevelType w:val="hybridMultilevel"/>
    <w:tmpl w:val="8338A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5"/>
  </w:num>
  <w:num w:numId="6">
    <w:abstractNumId w:val="0"/>
  </w:num>
  <w:num w:numId="7">
    <w:abstractNumId w:val="3"/>
  </w:num>
  <w:num w:numId="8">
    <w:abstractNumId w:val="6"/>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A852AA"/>
    <w:rsid w:val="00001A27"/>
    <w:rsid w:val="00001B19"/>
    <w:rsid w:val="0000470A"/>
    <w:rsid w:val="0000650F"/>
    <w:rsid w:val="00023231"/>
    <w:rsid w:val="0003112E"/>
    <w:rsid w:val="0003226C"/>
    <w:rsid w:val="0004133C"/>
    <w:rsid w:val="0005086B"/>
    <w:rsid w:val="000520DB"/>
    <w:rsid w:val="00052896"/>
    <w:rsid w:val="0005700D"/>
    <w:rsid w:val="0007429A"/>
    <w:rsid w:val="00077BAD"/>
    <w:rsid w:val="00091CAD"/>
    <w:rsid w:val="000D1556"/>
    <w:rsid w:val="000E0075"/>
    <w:rsid w:val="000E65AB"/>
    <w:rsid w:val="000F2267"/>
    <w:rsid w:val="001016FD"/>
    <w:rsid w:val="001234CA"/>
    <w:rsid w:val="001259BE"/>
    <w:rsid w:val="001275C1"/>
    <w:rsid w:val="00130844"/>
    <w:rsid w:val="00142F81"/>
    <w:rsid w:val="00152B7F"/>
    <w:rsid w:val="00172464"/>
    <w:rsid w:val="00172C90"/>
    <w:rsid w:val="00174E2D"/>
    <w:rsid w:val="00177C92"/>
    <w:rsid w:val="00196E81"/>
    <w:rsid w:val="001A144D"/>
    <w:rsid w:val="001B349E"/>
    <w:rsid w:val="001B4CE5"/>
    <w:rsid w:val="001B59D9"/>
    <w:rsid w:val="001C0B0D"/>
    <w:rsid w:val="001C2F77"/>
    <w:rsid w:val="001D521A"/>
    <w:rsid w:val="00205834"/>
    <w:rsid w:val="00215A1E"/>
    <w:rsid w:val="00220E1E"/>
    <w:rsid w:val="00221099"/>
    <w:rsid w:val="00226F00"/>
    <w:rsid w:val="00226FB6"/>
    <w:rsid w:val="002371D3"/>
    <w:rsid w:val="0023782D"/>
    <w:rsid w:val="00245E54"/>
    <w:rsid w:val="00250DD7"/>
    <w:rsid w:val="00253E89"/>
    <w:rsid w:val="00267F9E"/>
    <w:rsid w:val="00273CDA"/>
    <w:rsid w:val="00280C6A"/>
    <w:rsid w:val="002819BC"/>
    <w:rsid w:val="002841F8"/>
    <w:rsid w:val="0029164E"/>
    <w:rsid w:val="00297434"/>
    <w:rsid w:val="00297837"/>
    <w:rsid w:val="002A3385"/>
    <w:rsid w:val="002B5993"/>
    <w:rsid w:val="002D066C"/>
    <w:rsid w:val="002D549F"/>
    <w:rsid w:val="002E5002"/>
    <w:rsid w:val="003038BB"/>
    <w:rsid w:val="003115FD"/>
    <w:rsid w:val="00311DE5"/>
    <w:rsid w:val="00324FF6"/>
    <w:rsid w:val="00325B32"/>
    <w:rsid w:val="00331D4D"/>
    <w:rsid w:val="00333D76"/>
    <w:rsid w:val="0036150C"/>
    <w:rsid w:val="00364127"/>
    <w:rsid w:val="00366095"/>
    <w:rsid w:val="003703C5"/>
    <w:rsid w:val="003733AC"/>
    <w:rsid w:val="00385813"/>
    <w:rsid w:val="003A1394"/>
    <w:rsid w:val="003A38FF"/>
    <w:rsid w:val="003A5332"/>
    <w:rsid w:val="003B285B"/>
    <w:rsid w:val="003B3347"/>
    <w:rsid w:val="003C3762"/>
    <w:rsid w:val="003C6C2E"/>
    <w:rsid w:val="003E2649"/>
    <w:rsid w:val="003E47A7"/>
    <w:rsid w:val="003E5E41"/>
    <w:rsid w:val="003F6CA9"/>
    <w:rsid w:val="00400038"/>
    <w:rsid w:val="00412FFD"/>
    <w:rsid w:val="00413A38"/>
    <w:rsid w:val="004171F3"/>
    <w:rsid w:val="0044516D"/>
    <w:rsid w:val="00447805"/>
    <w:rsid w:val="00450D05"/>
    <w:rsid w:val="004538BE"/>
    <w:rsid w:val="00466EF9"/>
    <w:rsid w:val="00471C79"/>
    <w:rsid w:val="004746CA"/>
    <w:rsid w:val="00474D4E"/>
    <w:rsid w:val="00482A06"/>
    <w:rsid w:val="00483E1F"/>
    <w:rsid w:val="00490CEE"/>
    <w:rsid w:val="00492E23"/>
    <w:rsid w:val="00495AEC"/>
    <w:rsid w:val="00497985"/>
    <w:rsid w:val="004A6DA7"/>
    <w:rsid w:val="004A74D3"/>
    <w:rsid w:val="004B02D9"/>
    <w:rsid w:val="004C4AF8"/>
    <w:rsid w:val="004C5A5A"/>
    <w:rsid w:val="004C5FA2"/>
    <w:rsid w:val="004F167C"/>
    <w:rsid w:val="004F79AE"/>
    <w:rsid w:val="00534683"/>
    <w:rsid w:val="00536C5A"/>
    <w:rsid w:val="0054622F"/>
    <w:rsid w:val="00566449"/>
    <w:rsid w:val="00594C44"/>
    <w:rsid w:val="005A501C"/>
    <w:rsid w:val="005B1A0D"/>
    <w:rsid w:val="005B4E7D"/>
    <w:rsid w:val="005B7B68"/>
    <w:rsid w:val="005C14BE"/>
    <w:rsid w:val="005E4B26"/>
    <w:rsid w:val="005E5DF0"/>
    <w:rsid w:val="005F0549"/>
    <w:rsid w:val="005F2E12"/>
    <w:rsid w:val="00603A9C"/>
    <w:rsid w:val="006123BE"/>
    <w:rsid w:val="00613796"/>
    <w:rsid w:val="0062428F"/>
    <w:rsid w:val="00634A30"/>
    <w:rsid w:val="00684200"/>
    <w:rsid w:val="00687DC1"/>
    <w:rsid w:val="006B7758"/>
    <w:rsid w:val="006C2F4D"/>
    <w:rsid w:val="006C7875"/>
    <w:rsid w:val="006D4311"/>
    <w:rsid w:val="006D64DB"/>
    <w:rsid w:val="006E4FE0"/>
    <w:rsid w:val="006F723F"/>
    <w:rsid w:val="00700524"/>
    <w:rsid w:val="00701A17"/>
    <w:rsid w:val="00701F03"/>
    <w:rsid w:val="00716C6A"/>
    <w:rsid w:val="007229A8"/>
    <w:rsid w:val="00723E52"/>
    <w:rsid w:val="00741FB6"/>
    <w:rsid w:val="0079126A"/>
    <w:rsid w:val="007A01F5"/>
    <w:rsid w:val="007A782B"/>
    <w:rsid w:val="007A7CD3"/>
    <w:rsid w:val="007B31D0"/>
    <w:rsid w:val="007C21A7"/>
    <w:rsid w:val="007C374E"/>
    <w:rsid w:val="007D1CC2"/>
    <w:rsid w:val="007D3B4B"/>
    <w:rsid w:val="007D5A38"/>
    <w:rsid w:val="007F0967"/>
    <w:rsid w:val="007F393B"/>
    <w:rsid w:val="007F537B"/>
    <w:rsid w:val="0080746C"/>
    <w:rsid w:val="008119CB"/>
    <w:rsid w:val="0081407B"/>
    <w:rsid w:val="00825216"/>
    <w:rsid w:val="00825FC4"/>
    <w:rsid w:val="00832C8B"/>
    <w:rsid w:val="00844621"/>
    <w:rsid w:val="00847043"/>
    <w:rsid w:val="008519ED"/>
    <w:rsid w:val="00872D40"/>
    <w:rsid w:val="0087361F"/>
    <w:rsid w:val="00880754"/>
    <w:rsid w:val="008858DE"/>
    <w:rsid w:val="00892294"/>
    <w:rsid w:val="008979E2"/>
    <w:rsid w:val="008A2571"/>
    <w:rsid w:val="008A4065"/>
    <w:rsid w:val="008B2B5D"/>
    <w:rsid w:val="008C63B2"/>
    <w:rsid w:val="008D33B1"/>
    <w:rsid w:val="008E3C55"/>
    <w:rsid w:val="0092644A"/>
    <w:rsid w:val="00931A2F"/>
    <w:rsid w:val="009400B9"/>
    <w:rsid w:val="00945FE5"/>
    <w:rsid w:val="009469F0"/>
    <w:rsid w:val="00971DEF"/>
    <w:rsid w:val="0097687A"/>
    <w:rsid w:val="0097754A"/>
    <w:rsid w:val="0098077E"/>
    <w:rsid w:val="00981A03"/>
    <w:rsid w:val="00981A87"/>
    <w:rsid w:val="00991A90"/>
    <w:rsid w:val="009A568E"/>
    <w:rsid w:val="009A597D"/>
    <w:rsid w:val="009B305D"/>
    <w:rsid w:val="009F2498"/>
    <w:rsid w:val="009F469F"/>
    <w:rsid w:val="009F565F"/>
    <w:rsid w:val="00A32FD6"/>
    <w:rsid w:val="00A33369"/>
    <w:rsid w:val="00A3532B"/>
    <w:rsid w:val="00A626B2"/>
    <w:rsid w:val="00A64EFC"/>
    <w:rsid w:val="00A74A7F"/>
    <w:rsid w:val="00A8196A"/>
    <w:rsid w:val="00A852AA"/>
    <w:rsid w:val="00A867A0"/>
    <w:rsid w:val="00A907E1"/>
    <w:rsid w:val="00AA0C0C"/>
    <w:rsid w:val="00AA4314"/>
    <w:rsid w:val="00AB0B7C"/>
    <w:rsid w:val="00AB1A58"/>
    <w:rsid w:val="00AC4208"/>
    <w:rsid w:val="00AD2E0B"/>
    <w:rsid w:val="00AD4102"/>
    <w:rsid w:val="00AD662E"/>
    <w:rsid w:val="00AE5AFC"/>
    <w:rsid w:val="00AF09F9"/>
    <w:rsid w:val="00AF688D"/>
    <w:rsid w:val="00B02DAD"/>
    <w:rsid w:val="00B073FE"/>
    <w:rsid w:val="00B15A26"/>
    <w:rsid w:val="00B40EA7"/>
    <w:rsid w:val="00B41387"/>
    <w:rsid w:val="00B41719"/>
    <w:rsid w:val="00B421EA"/>
    <w:rsid w:val="00B43350"/>
    <w:rsid w:val="00B54AC4"/>
    <w:rsid w:val="00B63CEA"/>
    <w:rsid w:val="00B806EB"/>
    <w:rsid w:val="00B9590D"/>
    <w:rsid w:val="00BA13D6"/>
    <w:rsid w:val="00BA289E"/>
    <w:rsid w:val="00BB2C19"/>
    <w:rsid w:val="00BB44DC"/>
    <w:rsid w:val="00BB6866"/>
    <w:rsid w:val="00BC3F64"/>
    <w:rsid w:val="00BE3BCD"/>
    <w:rsid w:val="00BE47C7"/>
    <w:rsid w:val="00BF45A5"/>
    <w:rsid w:val="00BF5150"/>
    <w:rsid w:val="00C03800"/>
    <w:rsid w:val="00C07721"/>
    <w:rsid w:val="00C07753"/>
    <w:rsid w:val="00C11B8D"/>
    <w:rsid w:val="00C15C79"/>
    <w:rsid w:val="00C27629"/>
    <w:rsid w:val="00C41422"/>
    <w:rsid w:val="00C415CB"/>
    <w:rsid w:val="00C4287E"/>
    <w:rsid w:val="00C46FEF"/>
    <w:rsid w:val="00C477B4"/>
    <w:rsid w:val="00C60C53"/>
    <w:rsid w:val="00C641D7"/>
    <w:rsid w:val="00C77F57"/>
    <w:rsid w:val="00C8030A"/>
    <w:rsid w:val="00C80E60"/>
    <w:rsid w:val="00C92E98"/>
    <w:rsid w:val="00C964AC"/>
    <w:rsid w:val="00CD2FA0"/>
    <w:rsid w:val="00CE6F8E"/>
    <w:rsid w:val="00D03EA9"/>
    <w:rsid w:val="00D22408"/>
    <w:rsid w:val="00D264E2"/>
    <w:rsid w:val="00D321CF"/>
    <w:rsid w:val="00D36899"/>
    <w:rsid w:val="00D46539"/>
    <w:rsid w:val="00D57A83"/>
    <w:rsid w:val="00D640DC"/>
    <w:rsid w:val="00D71A97"/>
    <w:rsid w:val="00D72CE4"/>
    <w:rsid w:val="00D86D7C"/>
    <w:rsid w:val="00D90FCE"/>
    <w:rsid w:val="00D91281"/>
    <w:rsid w:val="00D93395"/>
    <w:rsid w:val="00D94373"/>
    <w:rsid w:val="00DA79EB"/>
    <w:rsid w:val="00DB5577"/>
    <w:rsid w:val="00DC4DA4"/>
    <w:rsid w:val="00DC6516"/>
    <w:rsid w:val="00DD0CE9"/>
    <w:rsid w:val="00DD1E26"/>
    <w:rsid w:val="00DE3A90"/>
    <w:rsid w:val="00DE730B"/>
    <w:rsid w:val="00DF1824"/>
    <w:rsid w:val="00DF35A3"/>
    <w:rsid w:val="00E06881"/>
    <w:rsid w:val="00E1089C"/>
    <w:rsid w:val="00E15DE7"/>
    <w:rsid w:val="00E20A40"/>
    <w:rsid w:val="00E22259"/>
    <w:rsid w:val="00E2741E"/>
    <w:rsid w:val="00E308DF"/>
    <w:rsid w:val="00E310B1"/>
    <w:rsid w:val="00E52DBD"/>
    <w:rsid w:val="00E54C6B"/>
    <w:rsid w:val="00E566E9"/>
    <w:rsid w:val="00E57DCE"/>
    <w:rsid w:val="00E63EBB"/>
    <w:rsid w:val="00E67A42"/>
    <w:rsid w:val="00EA0D2A"/>
    <w:rsid w:val="00EA198D"/>
    <w:rsid w:val="00EB176A"/>
    <w:rsid w:val="00EB1E79"/>
    <w:rsid w:val="00EB3675"/>
    <w:rsid w:val="00EB7CAF"/>
    <w:rsid w:val="00EC5A6B"/>
    <w:rsid w:val="00EC69B0"/>
    <w:rsid w:val="00ED5D96"/>
    <w:rsid w:val="00ED66A5"/>
    <w:rsid w:val="00ED684F"/>
    <w:rsid w:val="00ED72B4"/>
    <w:rsid w:val="00EE0D9D"/>
    <w:rsid w:val="00EE7BED"/>
    <w:rsid w:val="00EF0C82"/>
    <w:rsid w:val="00F06AC0"/>
    <w:rsid w:val="00F1404F"/>
    <w:rsid w:val="00F33013"/>
    <w:rsid w:val="00F3369B"/>
    <w:rsid w:val="00F3536D"/>
    <w:rsid w:val="00F36C20"/>
    <w:rsid w:val="00F50641"/>
    <w:rsid w:val="00F527D1"/>
    <w:rsid w:val="00F55DC5"/>
    <w:rsid w:val="00F6600A"/>
    <w:rsid w:val="00F77F05"/>
    <w:rsid w:val="00F84343"/>
    <w:rsid w:val="00F85CEA"/>
    <w:rsid w:val="00F93E02"/>
    <w:rsid w:val="00F9635E"/>
    <w:rsid w:val="00F96F0B"/>
    <w:rsid w:val="00FA426B"/>
    <w:rsid w:val="00FB3053"/>
    <w:rsid w:val="00FC0041"/>
    <w:rsid w:val="00FD041D"/>
    <w:rsid w:val="00FD0F22"/>
    <w:rsid w:val="00FE1305"/>
    <w:rsid w:val="00FE4C1C"/>
    <w:rsid w:val="00FE5BAC"/>
    <w:rsid w:val="00FE6A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49"/>
  </w:style>
  <w:style w:type="paragraph" w:styleId="Heading1">
    <w:name w:val="heading 1"/>
    <w:basedOn w:val="Normal"/>
    <w:next w:val="Normal"/>
    <w:link w:val="Heading1Char"/>
    <w:uiPriority w:val="9"/>
    <w:qFormat/>
    <w:rsid w:val="005F05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F05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F05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05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05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05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05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05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05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AA"/>
    <w:rPr>
      <w:rFonts w:ascii="Tahoma" w:hAnsi="Tahoma" w:cs="Tahoma"/>
      <w:sz w:val="16"/>
      <w:szCs w:val="16"/>
    </w:rPr>
  </w:style>
  <w:style w:type="character" w:styleId="Hyperlink">
    <w:name w:val="Hyperlink"/>
    <w:basedOn w:val="DefaultParagraphFont"/>
    <w:uiPriority w:val="99"/>
    <w:unhideWhenUsed/>
    <w:rsid w:val="00F77F05"/>
    <w:rPr>
      <w:color w:val="0000FF" w:themeColor="hyperlink"/>
      <w:u w:val="single"/>
    </w:rPr>
  </w:style>
  <w:style w:type="paragraph" w:styleId="ListParagraph">
    <w:name w:val="List Paragraph"/>
    <w:basedOn w:val="Normal"/>
    <w:uiPriority w:val="34"/>
    <w:qFormat/>
    <w:rsid w:val="005F0549"/>
    <w:pPr>
      <w:ind w:left="720"/>
      <w:contextualSpacing/>
    </w:pPr>
  </w:style>
  <w:style w:type="character" w:styleId="CommentReference">
    <w:name w:val="annotation reference"/>
    <w:basedOn w:val="DefaultParagraphFont"/>
    <w:uiPriority w:val="99"/>
    <w:semiHidden/>
    <w:unhideWhenUsed/>
    <w:rsid w:val="00EC69B0"/>
    <w:rPr>
      <w:sz w:val="16"/>
      <w:szCs w:val="16"/>
    </w:rPr>
  </w:style>
  <w:style w:type="paragraph" w:styleId="CommentText">
    <w:name w:val="annotation text"/>
    <w:basedOn w:val="Normal"/>
    <w:link w:val="CommentTextChar"/>
    <w:uiPriority w:val="99"/>
    <w:semiHidden/>
    <w:unhideWhenUsed/>
    <w:rsid w:val="00EC69B0"/>
    <w:pPr>
      <w:spacing w:line="240" w:lineRule="auto"/>
    </w:pPr>
    <w:rPr>
      <w:sz w:val="20"/>
      <w:szCs w:val="20"/>
    </w:rPr>
  </w:style>
  <w:style w:type="character" w:customStyle="1" w:styleId="CommentTextChar">
    <w:name w:val="Comment Text Char"/>
    <w:basedOn w:val="DefaultParagraphFont"/>
    <w:link w:val="CommentText"/>
    <w:uiPriority w:val="99"/>
    <w:semiHidden/>
    <w:rsid w:val="00EC69B0"/>
    <w:rPr>
      <w:sz w:val="20"/>
      <w:szCs w:val="20"/>
    </w:rPr>
  </w:style>
  <w:style w:type="paragraph" w:styleId="CommentSubject">
    <w:name w:val="annotation subject"/>
    <w:basedOn w:val="CommentText"/>
    <w:next w:val="CommentText"/>
    <w:link w:val="CommentSubjectChar"/>
    <w:uiPriority w:val="99"/>
    <w:semiHidden/>
    <w:unhideWhenUsed/>
    <w:rsid w:val="00EC69B0"/>
    <w:rPr>
      <w:b/>
      <w:bCs/>
    </w:rPr>
  </w:style>
  <w:style w:type="character" w:customStyle="1" w:styleId="CommentSubjectChar">
    <w:name w:val="Comment Subject Char"/>
    <w:basedOn w:val="CommentTextChar"/>
    <w:link w:val="CommentSubject"/>
    <w:uiPriority w:val="99"/>
    <w:semiHidden/>
    <w:rsid w:val="00EC69B0"/>
    <w:rPr>
      <w:b/>
      <w:bCs/>
      <w:sz w:val="20"/>
      <w:szCs w:val="20"/>
    </w:rPr>
  </w:style>
  <w:style w:type="paragraph" w:styleId="Header">
    <w:name w:val="header"/>
    <w:basedOn w:val="Normal"/>
    <w:link w:val="HeaderChar"/>
    <w:uiPriority w:val="99"/>
    <w:unhideWhenUsed/>
    <w:rsid w:val="001B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E5"/>
  </w:style>
  <w:style w:type="paragraph" w:styleId="Footer">
    <w:name w:val="footer"/>
    <w:basedOn w:val="Normal"/>
    <w:link w:val="FooterChar"/>
    <w:uiPriority w:val="99"/>
    <w:unhideWhenUsed/>
    <w:rsid w:val="001B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E5"/>
  </w:style>
  <w:style w:type="character" w:styleId="FollowedHyperlink">
    <w:name w:val="FollowedHyperlink"/>
    <w:basedOn w:val="DefaultParagraphFont"/>
    <w:uiPriority w:val="99"/>
    <w:semiHidden/>
    <w:unhideWhenUsed/>
    <w:rsid w:val="003B3347"/>
    <w:rPr>
      <w:color w:val="000000"/>
      <w:u w:val="single"/>
    </w:rPr>
  </w:style>
  <w:style w:type="paragraph" w:styleId="Title">
    <w:name w:val="Title"/>
    <w:basedOn w:val="Normal"/>
    <w:next w:val="Normal"/>
    <w:link w:val="TitleChar"/>
    <w:uiPriority w:val="10"/>
    <w:qFormat/>
    <w:rsid w:val="005F05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0549"/>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5F05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F05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F0549"/>
    <w:rPr>
      <w:rFonts w:asciiTheme="majorHAnsi" w:eastAsiaTheme="majorEastAsia" w:hAnsiTheme="majorHAnsi" w:cstheme="majorBidi"/>
      <w:b/>
      <w:bCs/>
    </w:rPr>
  </w:style>
  <w:style w:type="paragraph" w:styleId="DocumentMap">
    <w:name w:val="Document Map"/>
    <w:basedOn w:val="Normal"/>
    <w:link w:val="DocumentMapChar"/>
    <w:uiPriority w:val="99"/>
    <w:semiHidden/>
    <w:unhideWhenUsed/>
    <w:rsid w:val="008119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19CB"/>
    <w:rPr>
      <w:rFonts w:ascii="Tahoma" w:hAnsi="Tahoma" w:cs="Tahoma"/>
      <w:sz w:val="16"/>
      <w:szCs w:val="16"/>
    </w:rPr>
  </w:style>
  <w:style w:type="paragraph" w:styleId="ListNumber">
    <w:name w:val="List Number"/>
    <w:basedOn w:val="Normal"/>
    <w:uiPriority w:val="99"/>
    <w:semiHidden/>
    <w:unhideWhenUsed/>
    <w:rsid w:val="00253E89"/>
    <w:pPr>
      <w:numPr>
        <w:numId w:val="6"/>
      </w:numPr>
      <w:contextualSpacing/>
    </w:pPr>
  </w:style>
  <w:style w:type="character" w:customStyle="1" w:styleId="Heading4Char">
    <w:name w:val="Heading 4 Char"/>
    <w:basedOn w:val="DefaultParagraphFont"/>
    <w:link w:val="Heading4"/>
    <w:uiPriority w:val="9"/>
    <w:semiHidden/>
    <w:rsid w:val="005F05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05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05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05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05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054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05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0549"/>
    <w:rPr>
      <w:rFonts w:asciiTheme="majorHAnsi" w:eastAsiaTheme="majorEastAsia" w:hAnsiTheme="majorHAnsi" w:cstheme="majorBidi"/>
      <w:i/>
      <w:iCs/>
      <w:spacing w:val="13"/>
      <w:sz w:val="24"/>
      <w:szCs w:val="24"/>
    </w:rPr>
  </w:style>
  <w:style w:type="character" w:styleId="Strong">
    <w:name w:val="Strong"/>
    <w:uiPriority w:val="22"/>
    <w:qFormat/>
    <w:rsid w:val="005F0549"/>
    <w:rPr>
      <w:b/>
      <w:bCs/>
    </w:rPr>
  </w:style>
  <w:style w:type="character" w:styleId="Emphasis">
    <w:name w:val="Emphasis"/>
    <w:uiPriority w:val="20"/>
    <w:qFormat/>
    <w:rsid w:val="005F0549"/>
    <w:rPr>
      <w:b/>
      <w:bCs/>
      <w:i/>
      <w:iCs/>
      <w:spacing w:val="10"/>
      <w:bdr w:val="none" w:sz="0" w:space="0" w:color="auto"/>
      <w:shd w:val="clear" w:color="auto" w:fill="auto"/>
    </w:rPr>
  </w:style>
  <w:style w:type="paragraph" w:styleId="NoSpacing">
    <w:name w:val="No Spacing"/>
    <w:basedOn w:val="Normal"/>
    <w:uiPriority w:val="1"/>
    <w:qFormat/>
    <w:rsid w:val="005F0549"/>
    <w:pPr>
      <w:spacing w:after="0" w:line="240" w:lineRule="auto"/>
    </w:pPr>
  </w:style>
  <w:style w:type="paragraph" w:styleId="Quote">
    <w:name w:val="Quote"/>
    <w:basedOn w:val="Normal"/>
    <w:next w:val="Normal"/>
    <w:link w:val="QuoteChar"/>
    <w:uiPriority w:val="29"/>
    <w:qFormat/>
    <w:rsid w:val="005F0549"/>
    <w:pPr>
      <w:spacing w:before="200" w:after="0"/>
      <w:ind w:left="360" w:right="360"/>
    </w:pPr>
    <w:rPr>
      <w:i/>
      <w:iCs/>
    </w:rPr>
  </w:style>
  <w:style w:type="character" w:customStyle="1" w:styleId="QuoteChar">
    <w:name w:val="Quote Char"/>
    <w:basedOn w:val="DefaultParagraphFont"/>
    <w:link w:val="Quote"/>
    <w:uiPriority w:val="29"/>
    <w:rsid w:val="005F0549"/>
    <w:rPr>
      <w:i/>
      <w:iCs/>
    </w:rPr>
  </w:style>
  <w:style w:type="paragraph" w:styleId="IntenseQuote">
    <w:name w:val="Intense Quote"/>
    <w:basedOn w:val="Normal"/>
    <w:next w:val="Normal"/>
    <w:link w:val="IntenseQuoteChar"/>
    <w:uiPriority w:val="30"/>
    <w:qFormat/>
    <w:rsid w:val="005F05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0549"/>
    <w:rPr>
      <w:b/>
      <w:bCs/>
      <w:i/>
      <w:iCs/>
    </w:rPr>
  </w:style>
  <w:style w:type="character" w:styleId="SubtleEmphasis">
    <w:name w:val="Subtle Emphasis"/>
    <w:uiPriority w:val="19"/>
    <w:qFormat/>
    <w:rsid w:val="005F0549"/>
    <w:rPr>
      <w:i/>
      <w:iCs/>
    </w:rPr>
  </w:style>
  <w:style w:type="character" w:styleId="IntenseEmphasis">
    <w:name w:val="Intense Emphasis"/>
    <w:uiPriority w:val="21"/>
    <w:qFormat/>
    <w:rsid w:val="005F0549"/>
    <w:rPr>
      <w:b/>
      <w:bCs/>
    </w:rPr>
  </w:style>
  <w:style w:type="character" w:styleId="SubtleReference">
    <w:name w:val="Subtle Reference"/>
    <w:uiPriority w:val="31"/>
    <w:qFormat/>
    <w:rsid w:val="005F0549"/>
    <w:rPr>
      <w:smallCaps/>
    </w:rPr>
  </w:style>
  <w:style w:type="character" w:styleId="IntenseReference">
    <w:name w:val="Intense Reference"/>
    <w:uiPriority w:val="32"/>
    <w:qFormat/>
    <w:rsid w:val="005F0549"/>
    <w:rPr>
      <w:smallCaps/>
      <w:spacing w:val="5"/>
      <w:u w:val="single"/>
    </w:rPr>
  </w:style>
  <w:style w:type="character" w:styleId="BookTitle">
    <w:name w:val="Book Title"/>
    <w:uiPriority w:val="33"/>
    <w:qFormat/>
    <w:rsid w:val="005F0549"/>
    <w:rPr>
      <w:i/>
      <w:iCs/>
      <w:smallCaps/>
      <w:spacing w:val="5"/>
    </w:rPr>
  </w:style>
  <w:style w:type="paragraph" w:styleId="TOCHeading">
    <w:name w:val="TOC Heading"/>
    <w:basedOn w:val="Heading1"/>
    <w:next w:val="Normal"/>
    <w:uiPriority w:val="39"/>
    <w:semiHidden/>
    <w:unhideWhenUsed/>
    <w:qFormat/>
    <w:rsid w:val="005F0549"/>
    <w:pPr>
      <w:outlineLvl w:val="9"/>
    </w:pPr>
  </w:style>
  <w:style w:type="paragraph" w:styleId="PlainText">
    <w:name w:val="Plain Text"/>
    <w:basedOn w:val="Normal"/>
    <w:link w:val="PlainTextChar"/>
    <w:uiPriority w:val="99"/>
    <w:semiHidden/>
    <w:unhideWhenUsed/>
    <w:rsid w:val="00DF1824"/>
    <w:pPr>
      <w:spacing w:after="0" w:line="240" w:lineRule="auto"/>
    </w:pPr>
    <w:rPr>
      <w:rFonts w:ascii="Arial" w:eastAsiaTheme="minorHAnsi" w:hAnsi="Arial"/>
      <w:sz w:val="28"/>
      <w:szCs w:val="21"/>
      <w:lang w:val="en-CA" w:bidi="ar-SA"/>
    </w:rPr>
  </w:style>
  <w:style w:type="character" w:customStyle="1" w:styleId="PlainTextChar">
    <w:name w:val="Plain Text Char"/>
    <w:basedOn w:val="DefaultParagraphFont"/>
    <w:link w:val="PlainText"/>
    <w:uiPriority w:val="99"/>
    <w:semiHidden/>
    <w:rsid w:val="00DF1824"/>
    <w:rPr>
      <w:rFonts w:ascii="Arial" w:eastAsiaTheme="minorHAnsi" w:hAnsi="Arial"/>
      <w:sz w:val="28"/>
      <w:szCs w:val="21"/>
      <w:lang w:val="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54038">
      <w:bodyDiv w:val="1"/>
      <w:marLeft w:val="0"/>
      <w:marRight w:val="0"/>
      <w:marTop w:val="0"/>
      <w:marBottom w:val="0"/>
      <w:divBdr>
        <w:top w:val="none" w:sz="0" w:space="0" w:color="auto"/>
        <w:left w:val="none" w:sz="0" w:space="0" w:color="auto"/>
        <w:bottom w:val="none" w:sz="0" w:space="0" w:color="auto"/>
        <w:right w:val="none" w:sz="0" w:space="0" w:color="auto"/>
      </w:divBdr>
    </w:div>
    <w:div w:id="1619413307">
      <w:bodyDiv w:val="1"/>
      <w:marLeft w:val="0"/>
      <w:marRight w:val="0"/>
      <w:marTop w:val="0"/>
      <w:marBottom w:val="0"/>
      <w:divBdr>
        <w:top w:val="none" w:sz="0" w:space="0" w:color="auto"/>
        <w:left w:val="none" w:sz="0" w:space="0" w:color="auto"/>
        <w:bottom w:val="none" w:sz="0" w:space="0" w:color="auto"/>
        <w:right w:val="none" w:sz="0" w:space="0" w:color="auto"/>
      </w:divBdr>
    </w:div>
    <w:div w:id="17140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 TargetMode="External"/><Relationship Id="rId5" Type="http://schemas.openxmlformats.org/officeDocument/2006/relationships/webSettings" Target="webSettings.xml"/><Relationship Id="rId10" Type="http://schemas.openxmlformats.org/officeDocument/2006/relationships/hyperlink" Target="http://www.AccessibilityMB.ca" TargetMode="External"/><Relationship Id="rId4" Type="http://schemas.openxmlformats.org/officeDocument/2006/relationships/settings" Target="settings.xml"/><Relationship Id="rId9" Type="http://schemas.openxmlformats.org/officeDocument/2006/relationships/hyperlink" Target="mailto:access@gov.m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245B3-D6B2-4F97-BA4D-D5AFCF75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tmacmillan</dc:creator>
  <cp:lastModifiedBy>tmacmillan</cp:lastModifiedBy>
  <cp:revision>9</cp:revision>
  <cp:lastPrinted>2016-11-04T14:41:00Z</cp:lastPrinted>
  <dcterms:created xsi:type="dcterms:W3CDTF">2016-11-04T14:45:00Z</dcterms:created>
  <dcterms:modified xsi:type="dcterms:W3CDTF">2017-01-10T21:02:00Z</dcterms:modified>
</cp:coreProperties>
</file>