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D3B" w:rsidRDefault="00084D3B" w:rsidP="00084D3B">
      <w:pPr>
        <w:pBdr>
          <w:bottom w:val="single" w:sz="6" w:space="1" w:color="auto"/>
        </w:pBdr>
        <w:jc w:val="center"/>
        <w:rPr>
          <w:rFonts w:ascii="Arial" w:hAnsi="Arial" w:cs="Arial"/>
          <w:sz w:val="48"/>
          <w:szCs w:val="48"/>
        </w:rPr>
      </w:pPr>
      <w:bookmarkStart w:id="0" w:name="_GoBack"/>
      <w:bookmarkEnd w:id="0"/>
      <w:r>
        <w:rPr>
          <w:rFonts w:ascii="Arial" w:hAnsi="Arial" w:cs="Arial"/>
          <w:noProof/>
          <w:sz w:val="48"/>
          <w:szCs w:val="48"/>
          <w:lang w:val="en-CA" w:eastAsia="en-CA"/>
        </w:rPr>
        <w:drawing>
          <wp:inline distT="0" distB="0" distL="0" distR="0" wp14:anchorId="023DE38D" wp14:editId="1B4F56A4">
            <wp:extent cx="3505200" cy="962025"/>
            <wp:effectExtent l="0" t="0" r="0" b="9525"/>
            <wp:docPr id="1" name="Picture 1" descr="Manitoba government logo with b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05200" cy="962025"/>
                    </a:xfrm>
                    <a:prstGeom prst="rect">
                      <a:avLst/>
                    </a:prstGeom>
                    <a:noFill/>
                  </pic:spPr>
                </pic:pic>
              </a:graphicData>
            </a:graphic>
          </wp:inline>
        </w:drawing>
      </w:r>
    </w:p>
    <w:p w:rsidR="00084D3B" w:rsidRDefault="00084D3B" w:rsidP="00084D3B">
      <w:pPr>
        <w:pBdr>
          <w:bottom w:val="single" w:sz="6" w:space="1" w:color="auto"/>
        </w:pBdr>
        <w:jc w:val="center"/>
        <w:rPr>
          <w:rFonts w:ascii="Arial" w:hAnsi="Arial" w:cs="Arial"/>
          <w:sz w:val="48"/>
          <w:szCs w:val="48"/>
        </w:rPr>
      </w:pPr>
    </w:p>
    <w:p w:rsidR="00084D3B" w:rsidRDefault="00084D3B" w:rsidP="00084D3B">
      <w:pPr>
        <w:jc w:val="center"/>
        <w:rPr>
          <w:rFonts w:ascii="Arial" w:hAnsi="Arial" w:cs="Arial"/>
          <w:sz w:val="48"/>
          <w:szCs w:val="48"/>
        </w:rPr>
      </w:pPr>
    </w:p>
    <w:p w:rsidR="00084D3B" w:rsidRPr="00992A97" w:rsidRDefault="00084D3B" w:rsidP="00084D3B">
      <w:pPr>
        <w:jc w:val="center"/>
        <w:rPr>
          <w:rFonts w:ascii="Arial" w:hAnsi="Arial" w:cs="Arial"/>
          <w:sz w:val="44"/>
          <w:szCs w:val="44"/>
        </w:rPr>
      </w:pPr>
      <w:r w:rsidRPr="00992A97">
        <w:rPr>
          <w:rFonts w:ascii="Arial" w:hAnsi="Arial" w:cs="Arial"/>
          <w:sz w:val="44"/>
          <w:szCs w:val="44"/>
        </w:rPr>
        <w:t>The Accessibility for Manitobans Act (AMA)</w:t>
      </w:r>
    </w:p>
    <w:p w:rsidR="00084D3B" w:rsidRDefault="00084D3B" w:rsidP="00084D3B">
      <w:pPr>
        <w:jc w:val="center"/>
        <w:rPr>
          <w:rFonts w:ascii="Arial" w:hAnsi="Arial" w:cs="Arial"/>
          <w:b/>
          <w:sz w:val="48"/>
          <w:szCs w:val="48"/>
        </w:rPr>
      </w:pPr>
    </w:p>
    <w:p w:rsidR="00084D3B" w:rsidRPr="00992A97" w:rsidRDefault="00084D3B" w:rsidP="00EA7E57">
      <w:pPr>
        <w:pStyle w:val="Title"/>
      </w:pPr>
      <w:r w:rsidRPr="00992A97">
        <w:t xml:space="preserve">Scope and Intent Document for the </w:t>
      </w:r>
    </w:p>
    <w:p w:rsidR="00084D3B" w:rsidRDefault="00084D3B" w:rsidP="00EA7E57">
      <w:pPr>
        <w:pStyle w:val="Title"/>
      </w:pPr>
      <w:r w:rsidRPr="00992A97">
        <w:t xml:space="preserve">Proposed </w:t>
      </w:r>
      <w:r>
        <w:t xml:space="preserve">Accessibility </w:t>
      </w:r>
      <w:r w:rsidRPr="00992A97">
        <w:t xml:space="preserve">Standard on </w:t>
      </w:r>
    </w:p>
    <w:p w:rsidR="00084D3B" w:rsidRPr="00992A97" w:rsidRDefault="00084D3B" w:rsidP="00EA7E57">
      <w:pPr>
        <w:pStyle w:val="Title"/>
      </w:pPr>
      <w:r w:rsidRPr="00992A97">
        <w:t>The</w:t>
      </w:r>
      <w:r>
        <w:t xml:space="preserve"> </w:t>
      </w:r>
      <w:r w:rsidRPr="00992A97">
        <w:t xml:space="preserve">Design of Public Spaces </w:t>
      </w:r>
    </w:p>
    <w:p w:rsidR="00084D3B" w:rsidRDefault="00084D3B" w:rsidP="00084D3B">
      <w:pPr>
        <w:pBdr>
          <w:bottom w:val="single" w:sz="6" w:space="1" w:color="auto"/>
        </w:pBdr>
        <w:jc w:val="center"/>
        <w:rPr>
          <w:rFonts w:ascii="Arial" w:hAnsi="Arial" w:cs="Arial"/>
          <w:b/>
          <w:sz w:val="48"/>
          <w:szCs w:val="48"/>
        </w:rPr>
      </w:pPr>
    </w:p>
    <w:p w:rsidR="00084D3B" w:rsidRDefault="00084D3B" w:rsidP="001C1C2A">
      <w:pPr>
        <w:spacing w:before="960"/>
        <w:jc w:val="center"/>
        <w:rPr>
          <w:rFonts w:ascii="Arial" w:hAnsi="Arial" w:cs="Arial"/>
          <w:i/>
          <w:sz w:val="36"/>
          <w:szCs w:val="36"/>
        </w:rPr>
      </w:pPr>
      <w:r>
        <w:rPr>
          <w:rFonts w:ascii="Arial" w:hAnsi="Arial" w:cs="Arial"/>
          <w:i/>
          <w:sz w:val="36"/>
          <w:szCs w:val="36"/>
        </w:rPr>
        <w:t>Prepared by:</w:t>
      </w:r>
    </w:p>
    <w:p w:rsidR="00084D3B" w:rsidRPr="00992A97" w:rsidRDefault="00084D3B" w:rsidP="00084D3B">
      <w:pPr>
        <w:jc w:val="center"/>
        <w:rPr>
          <w:rFonts w:ascii="Arial" w:hAnsi="Arial" w:cs="Arial"/>
          <w:i/>
          <w:sz w:val="36"/>
          <w:szCs w:val="36"/>
        </w:rPr>
      </w:pPr>
    </w:p>
    <w:p w:rsidR="00084D3B" w:rsidRPr="00992A97" w:rsidRDefault="00084D3B" w:rsidP="00084D3B">
      <w:pPr>
        <w:jc w:val="center"/>
        <w:rPr>
          <w:rFonts w:ascii="Arial" w:hAnsi="Arial" w:cs="Arial"/>
          <w:sz w:val="44"/>
          <w:szCs w:val="44"/>
        </w:rPr>
      </w:pPr>
      <w:r w:rsidRPr="00992A97">
        <w:rPr>
          <w:rFonts w:ascii="Arial" w:hAnsi="Arial" w:cs="Arial"/>
          <w:sz w:val="44"/>
          <w:szCs w:val="44"/>
        </w:rPr>
        <w:t xml:space="preserve">The Design of Public Spaces </w:t>
      </w:r>
    </w:p>
    <w:p w:rsidR="00084D3B" w:rsidRPr="00992A97" w:rsidRDefault="00084D3B" w:rsidP="00084D3B">
      <w:pPr>
        <w:jc w:val="center"/>
        <w:rPr>
          <w:rFonts w:ascii="Arial" w:hAnsi="Arial" w:cs="Arial"/>
          <w:sz w:val="44"/>
          <w:szCs w:val="44"/>
        </w:rPr>
      </w:pPr>
      <w:r w:rsidRPr="00992A97">
        <w:rPr>
          <w:rFonts w:ascii="Arial" w:hAnsi="Arial" w:cs="Arial"/>
          <w:sz w:val="44"/>
          <w:szCs w:val="44"/>
        </w:rPr>
        <w:t>Standard Development Committee</w:t>
      </w:r>
    </w:p>
    <w:p w:rsidR="00084D3B" w:rsidRPr="00992A97" w:rsidRDefault="00084D3B" w:rsidP="00084D3B">
      <w:pPr>
        <w:jc w:val="center"/>
        <w:rPr>
          <w:rFonts w:ascii="Arial" w:hAnsi="Arial" w:cs="Arial"/>
          <w:sz w:val="36"/>
          <w:szCs w:val="36"/>
        </w:rPr>
      </w:pPr>
      <w:r w:rsidRPr="00992A97">
        <w:rPr>
          <w:rFonts w:ascii="Arial" w:hAnsi="Arial" w:cs="Arial"/>
          <w:sz w:val="36"/>
          <w:szCs w:val="36"/>
        </w:rPr>
        <w:t xml:space="preserve">In conjunction with the </w:t>
      </w:r>
    </w:p>
    <w:p w:rsidR="00084D3B" w:rsidRPr="00992A97" w:rsidRDefault="00084D3B" w:rsidP="00084D3B">
      <w:pPr>
        <w:jc w:val="center"/>
        <w:rPr>
          <w:rFonts w:ascii="Arial" w:hAnsi="Arial" w:cs="Arial"/>
          <w:sz w:val="44"/>
          <w:szCs w:val="44"/>
        </w:rPr>
      </w:pPr>
      <w:r w:rsidRPr="00992A97">
        <w:rPr>
          <w:rFonts w:ascii="Arial" w:hAnsi="Arial" w:cs="Arial"/>
          <w:sz w:val="44"/>
          <w:szCs w:val="44"/>
        </w:rPr>
        <w:t xml:space="preserve">Accessibility Advisory Council </w:t>
      </w:r>
    </w:p>
    <w:p w:rsidR="00084D3B" w:rsidRDefault="00084D3B" w:rsidP="00084D3B">
      <w:pPr>
        <w:jc w:val="center"/>
        <w:rPr>
          <w:rFonts w:ascii="Arial" w:hAnsi="Arial" w:cs="Arial"/>
          <w:sz w:val="48"/>
          <w:szCs w:val="48"/>
        </w:rPr>
      </w:pPr>
    </w:p>
    <w:p w:rsidR="00084D3B" w:rsidRDefault="00084D3B" w:rsidP="00084D3B">
      <w:pPr>
        <w:jc w:val="center"/>
        <w:rPr>
          <w:rFonts w:ascii="Arial" w:hAnsi="Arial" w:cs="Arial"/>
          <w:sz w:val="44"/>
          <w:szCs w:val="44"/>
        </w:rPr>
      </w:pPr>
      <w:r w:rsidRPr="00992A97">
        <w:rPr>
          <w:rFonts w:ascii="Arial" w:hAnsi="Arial" w:cs="Arial"/>
          <w:sz w:val="44"/>
          <w:szCs w:val="44"/>
        </w:rPr>
        <w:t>May 14, 2019</w:t>
      </w:r>
    </w:p>
    <w:p w:rsidR="00310789" w:rsidRDefault="00084D3B" w:rsidP="001C1C2A">
      <w:pPr>
        <w:spacing w:after="960"/>
        <w:jc w:val="center"/>
        <w:rPr>
          <w:rFonts w:ascii="Arial" w:hAnsi="Arial" w:cs="Arial"/>
          <w:sz w:val="44"/>
          <w:szCs w:val="44"/>
        </w:rPr>
      </w:pPr>
      <w:r>
        <w:rPr>
          <w:rFonts w:ascii="Arial" w:hAnsi="Arial" w:cs="Arial"/>
          <w:sz w:val="44"/>
          <w:szCs w:val="44"/>
        </w:rPr>
        <w:t>Winnipeg MB</w:t>
      </w:r>
    </w:p>
    <w:p w:rsidR="00542622" w:rsidRDefault="00542622" w:rsidP="00084D3B">
      <w:pPr>
        <w:jc w:val="center"/>
        <w:rPr>
          <w:rFonts w:ascii="Arial" w:hAnsi="Arial" w:cs="Arial"/>
          <w:sz w:val="44"/>
          <w:szCs w:val="44"/>
        </w:rPr>
      </w:pPr>
    </w:p>
    <w:p w:rsidR="00310789" w:rsidRPr="00310789" w:rsidRDefault="00310789" w:rsidP="00084D3B">
      <w:pPr>
        <w:jc w:val="center"/>
        <w:rPr>
          <w:rFonts w:ascii="Arial" w:hAnsi="Arial" w:cs="Arial"/>
          <w:sz w:val="28"/>
          <w:szCs w:val="28"/>
        </w:rPr>
      </w:pPr>
      <w:r>
        <w:rPr>
          <w:rFonts w:ascii="Arial" w:hAnsi="Arial" w:cs="Arial"/>
          <w:sz w:val="28"/>
          <w:szCs w:val="28"/>
        </w:rPr>
        <w:t>This document is available in alternate formats</w:t>
      </w:r>
      <w:r w:rsidR="00A24EE8">
        <w:rPr>
          <w:rFonts w:ascii="Arial" w:hAnsi="Arial" w:cs="Arial"/>
          <w:sz w:val="28"/>
          <w:szCs w:val="28"/>
        </w:rPr>
        <w:t>,</w:t>
      </w:r>
      <w:r>
        <w:rPr>
          <w:rFonts w:ascii="Arial" w:hAnsi="Arial" w:cs="Arial"/>
          <w:sz w:val="28"/>
          <w:szCs w:val="28"/>
        </w:rPr>
        <w:t xml:space="preserve"> upon request. </w:t>
      </w:r>
    </w:p>
    <w:p w:rsidR="006D46F2" w:rsidRDefault="00084D3B">
      <w:pPr>
        <w:rPr>
          <w:rFonts w:ascii="Arial" w:hAnsi="Arial" w:cs="Arial"/>
        </w:rPr>
      </w:pPr>
      <w:r>
        <w:rPr>
          <w:rFonts w:ascii="Arial" w:hAnsi="Arial" w:cs="Arial"/>
        </w:rPr>
        <w:br w:type="page"/>
      </w:r>
      <w:r w:rsidR="00310789">
        <w:rPr>
          <w:rFonts w:ascii="Arial" w:hAnsi="Arial" w:cs="Arial"/>
        </w:rPr>
        <w:lastRenderedPageBreak/>
        <w:t>T</w:t>
      </w:r>
      <w:r w:rsidR="006D46F2">
        <w:rPr>
          <w:rFonts w:ascii="Arial" w:hAnsi="Arial" w:cs="Arial"/>
        </w:rPr>
        <w:t xml:space="preserve">his document is intended to provide an understanding of the </w:t>
      </w:r>
      <w:r w:rsidR="00BC312F">
        <w:rPr>
          <w:rFonts w:ascii="Arial" w:hAnsi="Arial" w:cs="Arial"/>
        </w:rPr>
        <w:t xml:space="preserve">scope </w:t>
      </w:r>
      <w:r w:rsidR="00546D07">
        <w:rPr>
          <w:rFonts w:ascii="Arial" w:hAnsi="Arial" w:cs="Arial"/>
        </w:rPr>
        <w:t xml:space="preserve">and intent </w:t>
      </w:r>
      <w:r w:rsidR="00BC312F">
        <w:rPr>
          <w:rFonts w:ascii="Arial" w:hAnsi="Arial" w:cs="Arial"/>
        </w:rPr>
        <w:t>of the Accessibility S</w:t>
      </w:r>
      <w:r w:rsidR="006D46F2">
        <w:rPr>
          <w:rFonts w:ascii="Arial" w:hAnsi="Arial" w:cs="Arial"/>
        </w:rPr>
        <w:t xml:space="preserve">tandard for the Design of Public Spaces. A public </w:t>
      </w:r>
      <w:r w:rsidR="009261D9">
        <w:rPr>
          <w:rFonts w:ascii="Arial" w:hAnsi="Arial" w:cs="Arial"/>
        </w:rPr>
        <w:t>forum</w:t>
      </w:r>
      <w:r w:rsidR="006D46F2">
        <w:rPr>
          <w:rFonts w:ascii="Arial" w:hAnsi="Arial" w:cs="Arial"/>
        </w:rPr>
        <w:t xml:space="preserve"> to discuss this document and the proposed standard will be held:</w:t>
      </w:r>
    </w:p>
    <w:p w:rsidR="006D46F2" w:rsidRDefault="006D46F2">
      <w:pPr>
        <w:rPr>
          <w:rFonts w:ascii="Arial" w:hAnsi="Arial" w:cs="Arial"/>
        </w:rPr>
      </w:pPr>
    </w:p>
    <w:p w:rsidR="006D46F2" w:rsidRDefault="006D46F2" w:rsidP="006D46F2">
      <w:pPr>
        <w:jc w:val="center"/>
        <w:rPr>
          <w:rFonts w:ascii="Arial" w:hAnsi="Arial" w:cs="Arial"/>
        </w:rPr>
      </w:pPr>
      <w:r>
        <w:rPr>
          <w:rFonts w:ascii="Arial" w:hAnsi="Arial" w:cs="Arial"/>
        </w:rPr>
        <w:t>Tuesday, May 14, 2019</w:t>
      </w:r>
    </w:p>
    <w:p w:rsidR="006D46F2" w:rsidRDefault="006D46F2" w:rsidP="006D46F2">
      <w:pPr>
        <w:jc w:val="center"/>
        <w:rPr>
          <w:rFonts w:ascii="Arial" w:hAnsi="Arial" w:cs="Arial"/>
        </w:rPr>
      </w:pPr>
      <w:r>
        <w:rPr>
          <w:rFonts w:ascii="Arial" w:hAnsi="Arial" w:cs="Arial"/>
        </w:rPr>
        <w:t>1:30 – 3:30 p.m.</w:t>
      </w:r>
    </w:p>
    <w:p w:rsidR="006D46F2" w:rsidRDefault="006D46F2" w:rsidP="006D46F2">
      <w:pPr>
        <w:jc w:val="center"/>
        <w:rPr>
          <w:rFonts w:ascii="Arial" w:hAnsi="Arial" w:cs="Arial"/>
        </w:rPr>
      </w:pPr>
      <w:r>
        <w:rPr>
          <w:rFonts w:ascii="Arial" w:hAnsi="Arial" w:cs="Arial"/>
        </w:rPr>
        <w:t>Main Floor Ballroom</w:t>
      </w:r>
    </w:p>
    <w:p w:rsidR="006D46F2" w:rsidRDefault="006D46F2" w:rsidP="006D46F2">
      <w:pPr>
        <w:jc w:val="center"/>
        <w:rPr>
          <w:rFonts w:ascii="Arial" w:hAnsi="Arial" w:cs="Arial"/>
        </w:rPr>
      </w:pPr>
      <w:r>
        <w:rPr>
          <w:rFonts w:ascii="Arial" w:hAnsi="Arial" w:cs="Arial"/>
        </w:rPr>
        <w:t>Viscount Gort Hotel</w:t>
      </w:r>
    </w:p>
    <w:p w:rsidR="006D46F2" w:rsidRDefault="00BC312F" w:rsidP="006D46F2">
      <w:pPr>
        <w:jc w:val="center"/>
        <w:rPr>
          <w:rFonts w:ascii="Arial" w:hAnsi="Arial" w:cs="Arial"/>
        </w:rPr>
      </w:pPr>
      <w:r>
        <w:rPr>
          <w:rFonts w:ascii="Arial" w:hAnsi="Arial" w:cs="Arial"/>
        </w:rPr>
        <w:t>1670 Portage Avenue</w:t>
      </w:r>
    </w:p>
    <w:p w:rsidR="00BC312F" w:rsidRDefault="00BC312F" w:rsidP="006D46F2">
      <w:pPr>
        <w:jc w:val="center"/>
        <w:rPr>
          <w:rFonts w:ascii="Arial" w:hAnsi="Arial" w:cs="Arial"/>
        </w:rPr>
      </w:pPr>
      <w:r>
        <w:rPr>
          <w:rFonts w:ascii="Arial" w:hAnsi="Arial" w:cs="Arial"/>
        </w:rPr>
        <w:t>Winnipeg</w:t>
      </w:r>
      <w:r w:rsidR="00A24EE8">
        <w:rPr>
          <w:rFonts w:ascii="Arial" w:hAnsi="Arial" w:cs="Arial"/>
        </w:rPr>
        <w:t xml:space="preserve"> </w:t>
      </w:r>
      <w:r>
        <w:rPr>
          <w:rFonts w:ascii="Arial" w:hAnsi="Arial" w:cs="Arial"/>
        </w:rPr>
        <w:t xml:space="preserve">MB </w:t>
      </w:r>
      <w:r w:rsidR="00A24EE8">
        <w:rPr>
          <w:rFonts w:ascii="Arial" w:hAnsi="Arial" w:cs="Arial"/>
        </w:rPr>
        <w:t xml:space="preserve"> </w:t>
      </w:r>
      <w:r>
        <w:rPr>
          <w:rFonts w:ascii="Arial" w:hAnsi="Arial" w:cs="Arial"/>
        </w:rPr>
        <w:t>R3G 2E2</w:t>
      </w:r>
    </w:p>
    <w:p w:rsidR="00BC312F" w:rsidRDefault="00BC312F" w:rsidP="006D46F2">
      <w:pPr>
        <w:jc w:val="center"/>
        <w:rPr>
          <w:rFonts w:ascii="Arial" w:hAnsi="Arial" w:cs="Arial"/>
        </w:rPr>
      </w:pPr>
    </w:p>
    <w:p w:rsidR="00BC312F" w:rsidRDefault="00BC312F" w:rsidP="00BC312F">
      <w:pPr>
        <w:rPr>
          <w:rFonts w:ascii="Arial" w:hAnsi="Arial" w:cs="Arial"/>
        </w:rPr>
      </w:pPr>
      <w:r>
        <w:rPr>
          <w:rFonts w:ascii="Arial" w:hAnsi="Arial" w:cs="Arial"/>
        </w:rPr>
        <w:t>We encourage all stakeholders to attend, including designers, builders, persons with disabilit</w:t>
      </w:r>
      <w:r w:rsidR="00EB7200">
        <w:rPr>
          <w:rFonts w:ascii="Arial" w:hAnsi="Arial" w:cs="Arial"/>
        </w:rPr>
        <w:t xml:space="preserve">ies, </w:t>
      </w:r>
      <w:r>
        <w:rPr>
          <w:rFonts w:ascii="Arial" w:hAnsi="Arial" w:cs="Arial"/>
        </w:rPr>
        <w:t xml:space="preserve">representatives from </w:t>
      </w:r>
      <w:r w:rsidR="00EB7200">
        <w:rPr>
          <w:rFonts w:ascii="Arial" w:hAnsi="Arial" w:cs="Arial"/>
        </w:rPr>
        <w:t xml:space="preserve">the </w:t>
      </w:r>
      <w:r>
        <w:rPr>
          <w:rFonts w:ascii="Arial" w:hAnsi="Arial" w:cs="Arial"/>
        </w:rPr>
        <w:t xml:space="preserve">disability organizations and </w:t>
      </w:r>
      <w:r w:rsidR="00EB7200">
        <w:rPr>
          <w:rFonts w:ascii="Arial" w:hAnsi="Arial" w:cs="Arial"/>
        </w:rPr>
        <w:t xml:space="preserve">members of </w:t>
      </w:r>
      <w:r>
        <w:rPr>
          <w:rFonts w:ascii="Arial" w:hAnsi="Arial" w:cs="Arial"/>
        </w:rPr>
        <w:t xml:space="preserve">the general public. </w:t>
      </w:r>
      <w:r w:rsidR="00EB7200">
        <w:rPr>
          <w:rFonts w:ascii="Arial" w:hAnsi="Arial" w:cs="Arial"/>
        </w:rPr>
        <w:t xml:space="preserve">Improving accessibility for Manitobans </w:t>
      </w:r>
      <w:r>
        <w:rPr>
          <w:rFonts w:ascii="Arial" w:hAnsi="Arial" w:cs="Arial"/>
        </w:rPr>
        <w:t xml:space="preserve">involves everyone. </w:t>
      </w:r>
    </w:p>
    <w:p w:rsidR="00BC312F" w:rsidRDefault="00BC312F" w:rsidP="00EA7E57">
      <w:pPr>
        <w:pStyle w:val="Heading1"/>
      </w:pPr>
      <w:r>
        <w:t xml:space="preserve">Social and Legal Framework </w:t>
      </w:r>
    </w:p>
    <w:p w:rsidR="00FA2DF8" w:rsidRDefault="00FA2DF8">
      <w:pPr>
        <w:rPr>
          <w:rFonts w:ascii="Arial" w:hAnsi="Arial" w:cs="Arial"/>
        </w:rPr>
      </w:pPr>
      <w:r>
        <w:rPr>
          <w:rFonts w:ascii="Arial" w:hAnsi="Arial" w:cs="Arial"/>
        </w:rPr>
        <w:t>Barriers to accessibility are a daily reality for persons with disabilities. According to Statistics Canada, one in four Manitobans has a disability</w:t>
      </w:r>
      <w:r w:rsidR="00210C1C">
        <w:rPr>
          <w:rFonts w:ascii="Arial" w:hAnsi="Arial" w:cs="Arial"/>
        </w:rPr>
        <w:t xml:space="preserve">. </w:t>
      </w:r>
      <w:r>
        <w:rPr>
          <w:rFonts w:ascii="Arial" w:hAnsi="Arial" w:cs="Arial"/>
        </w:rPr>
        <w:t xml:space="preserve">Some are born with a disability. Others develop a disability through accident, illness </w:t>
      </w:r>
      <w:r w:rsidR="00210C1C">
        <w:rPr>
          <w:rFonts w:ascii="Arial" w:hAnsi="Arial" w:cs="Arial"/>
        </w:rPr>
        <w:t xml:space="preserve">or as part of the aging process. Nearly every Manitoban has a disability, knows someone with a disability, or will develop a disability in the coming years. </w:t>
      </w:r>
    </w:p>
    <w:p w:rsidR="00210C1C" w:rsidRDefault="00210C1C">
      <w:pPr>
        <w:rPr>
          <w:rFonts w:ascii="Arial" w:hAnsi="Arial" w:cs="Arial"/>
        </w:rPr>
      </w:pPr>
    </w:p>
    <w:p w:rsidR="00674BD9" w:rsidRDefault="00210C1C" w:rsidP="000C569E">
      <w:pPr>
        <w:rPr>
          <w:rFonts w:ascii="Arial" w:hAnsi="Arial" w:cs="Arial"/>
        </w:rPr>
      </w:pPr>
      <w:r>
        <w:rPr>
          <w:rFonts w:ascii="Arial" w:hAnsi="Arial" w:cs="Arial"/>
        </w:rPr>
        <w:t xml:space="preserve">The Accessibility for Manitobans Act (AMA) became law in 2013. The purpose of the legislation is to provide a clear and proactive process for the identification, prevention and removal of barriers. The AMA </w:t>
      </w:r>
      <w:r w:rsidR="001C10C1">
        <w:rPr>
          <w:rFonts w:ascii="Arial" w:hAnsi="Arial" w:cs="Arial"/>
        </w:rPr>
        <w:t xml:space="preserve">strives to accomplish this goal by developing </w:t>
      </w:r>
      <w:r>
        <w:rPr>
          <w:rFonts w:ascii="Arial" w:hAnsi="Arial" w:cs="Arial"/>
        </w:rPr>
        <w:t xml:space="preserve">accessibility standards </w:t>
      </w:r>
      <w:r w:rsidR="001C10C1">
        <w:rPr>
          <w:rFonts w:ascii="Arial" w:hAnsi="Arial" w:cs="Arial"/>
        </w:rPr>
        <w:t>in five fundamental area</w:t>
      </w:r>
      <w:r>
        <w:rPr>
          <w:rFonts w:ascii="Arial" w:hAnsi="Arial" w:cs="Arial"/>
        </w:rPr>
        <w:t>s: customer service, employment</w:t>
      </w:r>
      <w:r w:rsidR="003922E1">
        <w:rPr>
          <w:rFonts w:ascii="Arial" w:hAnsi="Arial" w:cs="Arial"/>
        </w:rPr>
        <w:t xml:space="preserve">, </w:t>
      </w:r>
      <w:r>
        <w:rPr>
          <w:rFonts w:ascii="Arial" w:hAnsi="Arial" w:cs="Arial"/>
        </w:rPr>
        <w:t xml:space="preserve">information and communications, transportation and the built environment. </w:t>
      </w:r>
      <w:r w:rsidR="001C10C1">
        <w:rPr>
          <w:rFonts w:ascii="Arial" w:hAnsi="Arial" w:cs="Arial"/>
        </w:rPr>
        <w:t xml:space="preserve">Each standard sets out specific requirements and responsibilities regarding the removal of barriers. </w:t>
      </w:r>
    </w:p>
    <w:p w:rsidR="00674BD9" w:rsidRDefault="00674BD9" w:rsidP="000C569E">
      <w:pPr>
        <w:spacing w:before="240"/>
        <w:rPr>
          <w:rFonts w:ascii="Arial" w:hAnsi="Arial" w:cs="Arial"/>
        </w:rPr>
      </w:pPr>
      <w:r>
        <w:rPr>
          <w:rFonts w:ascii="Arial" w:hAnsi="Arial" w:cs="Arial"/>
        </w:rPr>
        <w:t>Standards provide a legal</w:t>
      </w:r>
      <w:r w:rsidR="007F22D4">
        <w:rPr>
          <w:rFonts w:ascii="Arial" w:hAnsi="Arial" w:cs="Arial"/>
        </w:rPr>
        <w:t>ly binding foundation</w:t>
      </w:r>
      <w:r>
        <w:rPr>
          <w:rFonts w:ascii="Arial" w:hAnsi="Arial" w:cs="Arial"/>
        </w:rPr>
        <w:t xml:space="preserve"> for practice and enforcement. Standards exist for </w:t>
      </w:r>
      <w:r w:rsidR="007F22D4">
        <w:rPr>
          <w:rFonts w:ascii="Arial" w:hAnsi="Arial" w:cs="Arial"/>
        </w:rPr>
        <w:t xml:space="preserve">accessible </w:t>
      </w:r>
      <w:r>
        <w:rPr>
          <w:rFonts w:ascii="Arial" w:hAnsi="Arial" w:cs="Arial"/>
        </w:rPr>
        <w:t>building</w:t>
      </w:r>
      <w:r w:rsidR="007F22D4">
        <w:rPr>
          <w:rFonts w:ascii="Arial" w:hAnsi="Arial" w:cs="Arial"/>
        </w:rPr>
        <w:t xml:space="preserve"> design</w:t>
      </w:r>
      <w:r>
        <w:rPr>
          <w:rFonts w:ascii="Arial" w:hAnsi="Arial" w:cs="Arial"/>
        </w:rPr>
        <w:t xml:space="preserve"> in the form of the Manitoba Building Code</w:t>
      </w:r>
      <w:r w:rsidR="007F22D4">
        <w:rPr>
          <w:rFonts w:ascii="Arial" w:hAnsi="Arial" w:cs="Arial"/>
        </w:rPr>
        <w:t xml:space="preserve">, but </w:t>
      </w:r>
      <w:r w:rsidR="002435B5">
        <w:rPr>
          <w:rFonts w:ascii="Arial" w:hAnsi="Arial" w:cs="Arial"/>
        </w:rPr>
        <w:t>the design of accessible exterior environments is governed only by non-binding guidance documents in Manitoba.</w:t>
      </w:r>
      <w:r>
        <w:rPr>
          <w:rFonts w:ascii="Arial" w:hAnsi="Arial" w:cs="Arial"/>
        </w:rPr>
        <w:t xml:space="preserve"> </w:t>
      </w:r>
      <w:r w:rsidR="002435B5">
        <w:rPr>
          <w:rFonts w:ascii="Arial" w:hAnsi="Arial" w:cs="Arial"/>
        </w:rPr>
        <w:t>T</w:t>
      </w:r>
      <w:r>
        <w:rPr>
          <w:rFonts w:ascii="Arial" w:hAnsi="Arial" w:cs="Arial"/>
        </w:rPr>
        <w:t xml:space="preserve">he creation of </w:t>
      </w:r>
      <w:r w:rsidR="002435B5">
        <w:rPr>
          <w:rFonts w:ascii="Arial" w:hAnsi="Arial" w:cs="Arial"/>
        </w:rPr>
        <w:t>the Design of Public Spaces</w:t>
      </w:r>
      <w:r>
        <w:rPr>
          <w:rFonts w:ascii="Arial" w:hAnsi="Arial" w:cs="Arial"/>
        </w:rPr>
        <w:t xml:space="preserve"> standards </w:t>
      </w:r>
      <w:r w:rsidR="002435B5">
        <w:rPr>
          <w:rFonts w:ascii="Arial" w:hAnsi="Arial" w:cs="Arial"/>
        </w:rPr>
        <w:t>fills a significant gap, and is thus a priority.</w:t>
      </w:r>
      <w:r>
        <w:rPr>
          <w:rFonts w:ascii="Arial" w:hAnsi="Arial" w:cs="Arial"/>
        </w:rPr>
        <w:t xml:space="preserve"> </w:t>
      </w:r>
    </w:p>
    <w:p w:rsidR="004B2EE0" w:rsidRDefault="004B2EE0" w:rsidP="00210C1C">
      <w:pPr>
        <w:rPr>
          <w:rFonts w:ascii="Arial" w:hAnsi="Arial" w:cs="Arial"/>
        </w:rPr>
      </w:pPr>
    </w:p>
    <w:p w:rsidR="00B976DB" w:rsidRDefault="00B976DB" w:rsidP="00210C1C">
      <w:pPr>
        <w:rPr>
          <w:rFonts w:ascii="Arial" w:hAnsi="Arial" w:cs="Arial"/>
        </w:rPr>
      </w:pPr>
      <w:r>
        <w:rPr>
          <w:rFonts w:ascii="Arial" w:hAnsi="Arial" w:cs="Arial"/>
        </w:rPr>
        <w:t xml:space="preserve">The social and legal </w:t>
      </w:r>
      <w:r w:rsidR="005C1AD8">
        <w:rPr>
          <w:rFonts w:ascii="Arial" w:hAnsi="Arial" w:cs="Arial"/>
        </w:rPr>
        <w:t xml:space="preserve">rationale for </w:t>
      </w:r>
      <w:r w:rsidR="005A08EA">
        <w:rPr>
          <w:rFonts w:ascii="Arial" w:hAnsi="Arial" w:cs="Arial"/>
        </w:rPr>
        <w:t xml:space="preserve">the </w:t>
      </w:r>
      <w:r>
        <w:rPr>
          <w:rFonts w:ascii="Arial" w:hAnsi="Arial" w:cs="Arial"/>
        </w:rPr>
        <w:t xml:space="preserve">AMA </w:t>
      </w:r>
      <w:r w:rsidR="005C1AD8">
        <w:rPr>
          <w:rFonts w:ascii="Arial" w:hAnsi="Arial" w:cs="Arial"/>
        </w:rPr>
        <w:t>can be summarized as follows:</w:t>
      </w:r>
    </w:p>
    <w:p w:rsidR="00B976DB" w:rsidRDefault="00B976DB" w:rsidP="00210C1C">
      <w:pPr>
        <w:rPr>
          <w:rFonts w:ascii="Arial" w:hAnsi="Arial" w:cs="Arial"/>
        </w:rPr>
      </w:pPr>
    </w:p>
    <w:p w:rsidR="00B976DB" w:rsidRDefault="00B976DB" w:rsidP="00B976DB">
      <w:pPr>
        <w:pStyle w:val="ListParagraph"/>
        <w:numPr>
          <w:ilvl w:val="0"/>
          <w:numId w:val="1"/>
        </w:numPr>
        <w:rPr>
          <w:rFonts w:ascii="Arial" w:hAnsi="Arial" w:cs="Arial"/>
          <w:lang w:val="en-CA"/>
        </w:rPr>
      </w:pPr>
      <w:r w:rsidRPr="00B976DB">
        <w:rPr>
          <w:rFonts w:ascii="Arial" w:hAnsi="Arial" w:cs="Arial"/>
          <w:lang w:val="en-CA"/>
        </w:rPr>
        <w:t>Accessibility will improve the health, independence and well-being of persons di</w:t>
      </w:r>
      <w:r>
        <w:rPr>
          <w:rFonts w:ascii="Arial" w:hAnsi="Arial" w:cs="Arial"/>
          <w:lang w:val="en-CA"/>
        </w:rPr>
        <w:t>sabled by barriers</w:t>
      </w:r>
    </w:p>
    <w:p w:rsidR="00B976DB" w:rsidRPr="00B976DB" w:rsidRDefault="00B976DB" w:rsidP="00B976DB">
      <w:pPr>
        <w:pStyle w:val="ListParagraph"/>
        <w:numPr>
          <w:ilvl w:val="0"/>
          <w:numId w:val="1"/>
        </w:numPr>
        <w:rPr>
          <w:rFonts w:ascii="Arial" w:hAnsi="Arial" w:cs="Arial"/>
          <w:lang w:val="en-CA"/>
        </w:rPr>
      </w:pPr>
      <w:r w:rsidRPr="00B976DB">
        <w:rPr>
          <w:rFonts w:ascii="Arial" w:hAnsi="Arial" w:cs="Arial"/>
          <w:lang w:val="en-CA"/>
        </w:rPr>
        <w:t>Barriers create considerable costs to persons disabled by those barriers, their families and friends, and to communities and the economy</w:t>
      </w:r>
    </w:p>
    <w:p w:rsidR="00B976DB" w:rsidRPr="00B976DB" w:rsidRDefault="00B976DB" w:rsidP="00084D3B">
      <w:pPr>
        <w:pStyle w:val="ListParagraph"/>
        <w:numPr>
          <w:ilvl w:val="0"/>
          <w:numId w:val="1"/>
        </w:numPr>
        <w:jc w:val="both"/>
        <w:rPr>
          <w:rFonts w:ascii="Arial" w:hAnsi="Arial" w:cs="Arial"/>
          <w:lang w:val="en-CA"/>
        </w:rPr>
      </w:pPr>
      <w:r w:rsidRPr="00B976DB">
        <w:rPr>
          <w:rFonts w:ascii="Arial" w:hAnsi="Arial" w:cs="Arial"/>
          <w:lang w:val="en-CA"/>
        </w:rPr>
        <w:t>In developing our built environment, barriers have been perpetuated</w:t>
      </w:r>
    </w:p>
    <w:p w:rsidR="00B976DB" w:rsidRDefault="00B976DB" w:rsidP="00B976DB">
      <w:pPr>
        <w:pStyle w:val="ListParagraph"/>
        <w:numPr>
          <w:ilvl w:val="0"/>
          <w:numId w:val="1"/>
        </w:numPr>
        <w:rPr>
          <w:rFonts w:ascii="Arial" w:hAnsi="Arial" w:cs="Arial"/>
          <w:lang w:val="en-CA"/>
        </w:rPr>
      </w:pPr>
      <w:r w:rsidRPr="00B976DB">
        <w:rPr>
          <w:rFonts w:ascii="Arial" w:hAnsi="Arial" w:cs="Arial"/>
          <w:lang w:val="en-CA"/>
        </w:rPr>
        <w:lastRenderedPageBreak/>
        <w:t>A systemic and proactive approach for identifying, preventing and removing barriers complements </w:t>
      </w:r>
      <w:r w:rsidRPr="00B976DB">
        <w:rPr>
          <w:rFonts w:ascii="Arial" w:hAnsi="Arial" w:cs="Arial"/>
          <w:i/>
          <w:iCs/>
          <w:lang w:val="en-CA"/>
        </w:rPr>
        <w:t>The Human Rights Code</w:t>
      </w:r>
      <w:r w:rsidRPr="00B976DB">
        <w:rPr>
          <w:rFonts w:ascii="Arial" w:hAnsi="Arial" w:cs="Arial"/>
          <w:lang w:val="en-CA"/>
        </w:rPr>
        <w:t> in ensuring accessibility for Manitobans</w:t>
      </w:r>
    </w:p>
    <w:p w:rsidR="00542622" w:rsidRPr="00B976DB" w:rsidRDefault="00542622" w:rsidP="00542622">
      <w:pPr>
        <w:pStyle w:val="ListParagraph"/>
        <w:numPr>
          <w:ilvl w:val="0"/>
          <w:numId w:val="1"/>
        </w:numPr>
        <w:rPr>
          <w:rFonts w:ascii="Arial" w:hAnsi="Arial" w:cs="Arial"/>
          <w:lang w:val="en-CA"/>
        </w:rPr>
      </w:pPr>
      <w:r w:rsidRPr="00B976DB">
        <w:rPr>
          <w:rFonts w:ascii="Arial" w:hAnsi="Arial" w:cs="Arial"/>
          <w:lang w:val="en-CA"/>
        </w:rPr>
        <w:t xml:space="preserve">Under </w:t>
      </w:r>
      <w:r w:rsidRPr="00084D3B">
        <w:rPr>
          <w:rFonts w:ascii="Arial" w:hAnsi="Arial" w:cs="Arial"/>
          <w:i/>
          <w:lang w:val="en-CA"/>
        </w:rPr>
        <w:t>The</w:t>
      </w:r>
      <w:r w:rsidRPr="00B976DB">
        <w:rPr>
          <w:rFonts w:ascii="Arial" w:hAnsi="Arial" w:cs="Arial"/>
          <w:lang w:val="en-CA"/>
        </w:rPr>
        <w:t xml:space="preserve"> </w:t>
      </w:r>
      <w:r w:rsidRPr="00084D3B">
        <w:rPr>
          <w:rFonts w:ascii="Arial" w:hAnsi="Arial" w:cs="Arial"/>
          <w:i/>
          <w:lang w:val="en-CA"/>
        </w:rPr>
        <w:t>United Nations Convention on the Rights of Persons with Disabilities</w:t>
      </w:r>
      <w:r w:rsidRPr="00B976DB">
        <w:rPr>
          <w:rFonts w:ascii="Arial" w:hAnsi="Arial" w:cs="Arial"/>
          <w:lang w:val="en-CA"/>
        </w:rPr>
        <w:t xml:space="preserve">, which Canada ratified in 2010, member states are expected to take appropriate measures to ensure accessibility </w:t>
      </w:r>
      <w:r>
        <w:rPr>
          <w:rFonts w:ascii="Arial" w:hAnsi="Arial" w:cs="Arial"/>
          <w:lang w:val="en-CA"/>
        </w:rPr>
        <w:t>and independent living</w:t>
      </w:r>
    </w:p>
    <w:p w:rsidR="00542622" w:rsidRPr="00674BD9" w:rsidRDefault="00542622" w:rsidP="00542622">
      <w:pPr>
        <w:pStyle w:val="ListParagraph"/>
        <w:numPr>
          <w:ilvl w:val="0"/>
          <w:numId w:val="1"/>
        </w:numPr>
        <w:rPr>
          <w:rFonts w:ascii="Arial" w:hAnsi="Arial" w:cs="Arial"/>
          <w:lang w:val="en-CA"/>
        </w:rPr>
      </w:pPr>
      <w:r w:rsidRPr="00B976DB">
        <w:rPr>
          <w:rFonts w:ascii="Arial" w:hAnsi="Arial" w:cs="Arial"/>
          <w:lang w:val="en-CA"/>
        </w:rPr>
        <w:t>The equality rights of all Canadians, including persons disabled by barriers, are enshrined in the </w:t>
      </w:r>
      <w:r w:rsidRPr="00B976DB">
        <w:rPr>
          <w:rFonts w:ascii="Arial" w:hAnsi="Arial" w:cs="Arial"/>
          <w:i/>
          <w:iCs/>
          <w:lang w:val="en-CA"/>
        </w:rPr>
        <w:t>Canadian Charter of Rights and Freedoms</w:t>
      </w:r>
    </w:p>
    <w:p w:rsidR="002435B5" w:rsidRPr="00FE32F5" w:rsidRDefault="002435B5" w:rsidP="00A24EE8">
      <w:pPr>
        <w:pStyle w:val="ListParagraph"/>
        <w:rPr>
          <w:lang w:val="en-CA"/>
        </w:rPr>
      </w:pPr>
    </w:p>
    <w:p w:rsidR="00BC312F" w:rsidRDefault="004200D7" w:rsidP="00304D9E">
      <w:pPr>
        <w:rPr>
          <w:rFonts w:ascii="Arial" w:hAnsi="Arial" w:cs="Arial"/>
          <w:lang w:val="en-CA"/>
        </w:rPr>
      </w:pPr>
      <w:r>
        <w:rPr>
          <w:rFonts w:ascii="Arial" w:hAnsi="Arial" w:cs="Arial"/>
          <w:lang w:val="en-CA"/>
        </w:rPr>
        <w:t>B</w:t>
      </w:r>
      <w:r w:rsidR="00304D9E">
        <w:rPr>
          <w:rFonts w:ascii="Arial" w:hAnsi="Arial" w:cs="Arial"/>
          <w:lang w:val="en-CA"/>
        </w:rPr>
        <w:t xml:space="preserve">arriers </w:t>
      </w:r>
      <w:r w:rsidR="005C1AD8">
        <w:rPr>
          <w:rFonts w:ascii="Arial" w:hAnsi="Arial" w:cs="Arial"/>
          <w:lang w:val="en-CA"/>
        </w:rPr>
        <w:t xml:space="preserve">are often created and perpetuated through a lack of planning </w:t>
      </w:r>
      <w:r w:rsidR="00E0171E">
        <w:rPr>
          <w:rFonts w:ascii="Arial" w:hAnsi="Arial" w:cs="Arial"/>
          <w:lang w:val="en-CA"/>
        </w:rPr>
        <w:t>or</w:t>
      </w:r>
      <w:r w:rsidR="005C1AD8">
        <w:rPr>
          <w:rFonts w:ascii="Arial" w:hAnsi="Arial" w:cs="Arial"/>
          <w:lang w:val="en-CA"/>
        </w:rPr>
        <w:t xml:space="preserve"> appreciation of the significance these obstacles</w:t>
      </w:r>
      <w:r w:rsidR="00A90601">
        <w:rPr>
          <w:rFonts w:ascii="Arial" w:hAnsi="Arial" w:cs="Arial"/>
          <w:lang w:val="en-CA"/>
        </w:rPr>
        <w:t xml:space="preserve"> can play</w:t>
      </w:r>
      <w:r w:rsidR="00A07ECE">
        <w:rPr>
          <w:rFonts w:ascii="Arial" w:hAnsi="Arial" w:cs="Arial"/>
          <w:lang w:val="en-CA"/>
        </w:rPr>
        <w:t xml:space="preserve"> </w:t>
      </w:r>
      <w:r w:rsidR="00CE1DC2">
        <w:rPr>
          <w:rFonts w:ascii="Arial" w:hAnsi="Arial" w:cs="Arial"/>
          <w:lang w:val="en-CA"/>
        </w:rPr>
        <w:t xml:space="preserve">in </w:t>
      </w:r>
      <w:r w:rsidR="00E0171E">
        <w:rPr>
          <w:rFonts w:ascii="Arial" w:hAnsi="Arial" w:cs="Arial"/>
          <w:lang w:val="en-CA"/>
        </w:rPr>
        <w:t xml:space="preserve">people’s </w:t>
      </w:r>
      <w:r w:rsidR="00CE1DC2">
        <w:rPr>
          <w:rFonts w:ascii="Arial" w:hAnsi="Arial" w:cs="Arial"/>
          <w:lang w:val="en-CA"/>
        </w:rPr>
        <w:t>daily li</w:t>
      </w:r>
      <w:r w:rsidR="00E0171E">
        <w:rPr>
          <w:rFonts w:ascii="Arial" w:hAnsi="Arial" w:cs="Arial"/>
          <w:lang w:val="en-CA"/>
        </w:rPr>
        <w:t>ves</w:t>
      </w:r>
      <w:r w:rsidR="00CE1DC2">
        <w:rPr>
          <w:rFonts w:ascii="Arial" w:hAnsi="Arial" w:cs="Arial"/>
          <w:lang w:val="en-CA"/>
        </w:rPr>
        <w:t xml:space="preserve">. </w:t>
      </w:r>
      <w:r>
        <w:rPr>
          <w:rFonts w:ascii="Arial" w:hAnsi="Arial" w:cs="Arial"/>
          <w:lang w:val="en-CA"/>
        </w:rPr>
        <w:t xml:space="preserve"> </w:t>
      </w:r>
      <w:r w:rsidR="00E0171E">
        <w:rPr>
          <w:rFonts w:ascii="Arial" w:hAnsi="Arial" w:cs="Arial"/>
          <w:lang w:val="en-CA"/>
        </w:rPr>
        <w:t xml:space="preserve">A proactive process of developing accessibility standards </w:t>
      </w:r>
      <w:r w:rsidR="00C21165">
        <w:rPr>
          <w:rFonts w:ascii="Arial" w:hAnsi="Arial" w:cs="Arial"/>
          <w:lang w:val="en-CA"/>
        </w:rPr>
        <w:t xml:space="preserve">and regularly updating them </w:t>
      </w:r>
      <w:r w:rsidR="00D3196D">
        <w:rPr>
          <w:rFonts w:ascii="Arial" w:hAnsi="Arial" w:cs="Arial"/>
          <w:lang w:val="en-CA"/>
        </w:rPr>
        <w:t xml:space="preserve">will </w:t>
      </w:r>
      <w:r w:rsidR="00E0171E">
        <w:rPr>
          <w:rFonts w:ascii="Arial" w:hAnsi="Arial" w:cs="Arial"/>
          <w:lang w:val="en-CA"/>
        </w:rPr>
        <w:t xml:space="preserve">help </w:t>
      </w:r>
      <w:r w:rsidR="00D3196D">
        <w:rPr>
          <w:rFonts w:ascii="Arial" w:hAnsi="Arial" w:cs="Arial"/>
          <w:lang w:val="en-CA"/>
        </w:rPr>
        <w:t xml:space="preserve">create a more inclusive society </w:t>
      </w:r>
      <w:r w:rsidR="00E0171E">
        <w:rPr>
          <w:rFonts w:ascii="Arial" w:hAnsi="Arial" w:cs="Arial"/>
          <w:lang w:val="en-CA"/>
        </w:rPr>
        <w:t xml:space="preserve">and </w:t>
      </w:r>
      <w:r w:rsidR="00D3196D">
        <w:rPr>
          <w:rFonts w:ascii="Arial" w:hAnsi="Arial" w:cs="Arial"/>
          <w:lang w:val="en-CA"/>
        </w:rPr>
        <w:t>benefit all</w:t>
      </w:r>
      <w:r w:rsidR="00942BC3">
        <w:rPr>
          <w:rFonts w:ascii="Arial" w:hAnsi="Arial" w:cs="Arial"/>
          <w:lang w:val="en-CA"/>
        </w:rPr>
        <w:t xml:space="preserve"> Manitobans, regardless of</w:t>
      </w:r>
      <w:r w:rsidR="00D3196D">
        <w:rPr>
          <w:rFonts w:ascii="Arial" w:hAnsi="Arial" w:cs="Arial"/>
          <w:lang w:val="en-CA"/>
        </w:rPr>
        <w:t xml:space="preserve"> abilities.  </w:t>
      </w:r>
    </w:p>
    <w:p w:rsidR="00304D9E" w:rsidRPr="00304D9E" w:rsidRDefault="00BC312F" w:rsidP="00EA7E57">
      <w:pPr>
        <w:pStyle w:val="Heading1"/>
        <w:rPr>
          <w:lang w:val="en-CA"/>
        </w:rPr>
      </w:pPr>
      <w:r>
        <w:rPr>
          <w:lang w:val="en-CA"/>
        </w:rPr>
        <w:t>Process</w:t>
      </w:r>
      <w:r w:rsidR="004200D7">
        <w:rPr>
          <w:lang w:val="en-CA"/>
        </w:rPr>
        <w:t xml:space="preserve"> </w:t>
      </w:r>
    </w:p>
    <w:p w:rsidR="00942BC3" w:rsidRDefault="004D3816" w:rsidP="00582B70">
      <w:pPr>
        <w:spacing w:after="240"/>
        <w:rPr>
          <w:rFonts w:ascii="Arial" w:hAnsi="Arial" w:cs="Arial"/>
        </w:rPr>
      </w:pPr>
      <w:r>
        <w:rPr>
          <w:rFonts w:ascii="Arial" w:hAnsi="Arial" w:cs="Arial"/>
        </w:rPr>
        <w:t xml:space="preserve">The </w:t>
      </w:r>
      <w:r w:rsidR="00B370E4">
        <w:rPr>
          <w:rFonts w:ascii="Arial" w:hAnsi="Arial" w:cs="Arial"/>
        </w:rPr>
        <w:t xml:space="preserve">Minister of Families, Honourable Heather Stefanson, </w:t>
      </w:r>
      <w:r w:rsidR="009533FF">
        <w:rPr>
          <w:rFonts w:ascii="Arial" w:hAnsi="Arial" w:cs="Arial"/>
        </w:rPr>
        <w:t xml:space="preserve">is </w:t>
      </w:r>
      <w:r w:rsidR="00B370E4">
        <w:rPr>
          <w:rFonts w:ascii="Arial" w:hAnsi="Arial" w:cs="Arial"/>
        </w:rPr>
        <w:t xml:space="preserve">responsible for the </w:t>
      </w:r>
      <w:r w:rsidR="009533FF">
        <w:rPr>
          <w:rFonts w:ascii="Arial" w:hAnsi="Arial" w:cs="Arial"/>
        </w:rPr>
        <w:t xml:space="preserve">administration of the AMA. The Minister </w:t>
      </w:r>
      <w:r w:rsidR="009261D9">
        <w:rPr>
          <w:rFonts w:ascii="Arial" w:hAnsi="Arial" w:cs="Arial"/>
        </w:rPr>
        <w:t xml:space="preserve">set the </w:t>
      </w:r>
      <w:hyperlink r:id="rId12" w:history="1">
        <w:r w:rsidR="00B370E4" w:rsidRPr="00E3772A">
          <w:rPr>
            <w:rStyle w:val="Hyperlink"/>
            <w:rFonts w:ascii="Arial" w:hAnsi="Arial" w:cs="Arial"/>
          </w:rPr>
          <w:t>Terms of Reference</w:t>
        </w:r>
      </w:hyperlink>
      <w:r w:rsidR="008355F6" w:rsidRPr="008355F6">
        <w:t xml:space="preserve"> </w:t>
      </w:r>
      <w:r w:rsidR="00121D60">
        <w:rPr>
          <w:rFonts w:ascii="Arial" w:hAnsi="Arial" w:cs="Arial"/>
        </w:rPr>
        <w:t xml:space="preserve">for all accessibility standards developed under the AMA, including </w:t>
      </w:r>
      <w:r w:rsidR="00B370E4">
        <w:rPr>
          <w:rFonts w:ascii="Arial" w:hAnsi="Arial" w:cs="Arial"/>
        </w:rPr>
        <w:t xml:space="preserve">an Accessibility </w:t>
      </w:r>
      <w:r w:rsidR="009533FF">
        <w:rPr>
          <w:rFonts w:ascii="Arial" w:hAnsi="Arial" w:cs="Arial"/>
        </w:rPr>
        <w:t>Standard</w:t>
      </w:r>
      <w:r w:rsidR="00B370E4">
        <w:rPr>
          <w:rFonts w:ascii="Arial" w:hAnsi="Arial" w:cs="Arial"/>
        </w:rPr>
        <w:t xml:space="preserve"> for the Design of Public Spa</w:t>
      </w:r>
      <w:r w:rsidR="00582B70">
        <w:rPr>
          <w:rFonts w:ascii="Arial" w:hAnsi="Arial" w:cs="Arial"/>
        </w:rPr>
        <w:t>ces.</w:t>
      </w:r>
    </w:p>
    <w:p w:rsidR="00546D07" w:rsidRDefault="00546D07" w:rsidP="00546D07">
      <w:pPr>
        <w:rPr>
          <w:rFonts w:ascii="Arial" w:hAnsi="Arial" w:cs="Arial"/>
        </w:rPr>
      </w:pPr>
      <w:r>
        <w:rPr>
          <w:rFonts w:ascii="Arial" w:hAnsi="Arial" w:cs="Arial"/>
        </w:rPr>
        <w:t xml:space="preserve">Under the </w:t>
      </w:r>
      <w:r w:rsidR="00FE32F5">
        <w:rPr>
          <w:rFonts w:ascii="Arial" w:hAnsi="Arial" w:cs="Arial"/>
        </w:rPr>
        <w:t>AMA</w:t>
      </w:r>
      <w:r>
        <w:rPr>
          <w:rFonts w:ascii="Arial" w:hAnsi="Arial" w:cs="Arial"/>
        </w:rPr>
        <w:t xml:space="preserve">, the Accessibility Advisory Council (Council) has the responsibility to make recommendations to the Minister regarding </w:t>
      </w:r>
      <w:r w:rsidR="00D43128">
        <w:rPr>
          <w:rFonts w:ascii="Arial" w:hAnsi="Arial" w:cs="Arial"/>
        </w:rPr>
        <w:t xml:space="preserve">the development </w:t>
      </w:r>
      <w:r w:rsidR="00FE32F5">
        <w:rPr>
          <w:rFonts w:ascii="Arial" w:hAnsi="Arial" w:cs="Arial"/>
        </w:rPr>
        <w:t xml:space="preserve">of </w:t>
      </w:r>
      <w:r>
        <w:rPr>
          <w:rFonts w:ascii="Arial" w:hAnsi="Arial" w:cs="Arial"/>
        </w:rPr>
        <w:t>accessibility standards.</w:t>
      </w:r>
      <w:r w:rsidR="009261D9">
        <w:rPr>
          <w:rFonts w:ascii="Arial" w:hAnsi="Arial" w:cs="Arial"/>
        </w:rPr>
        <w:t xml:space="preserve"> The Council</w:t>
      </w:r>
      <w:r>
        <w:rPr>
          <w:rFonts w:ascii="Arial" w:hAnsi="Arial" w:cs="Arial"/>
        </w:rPr>
        <w:t xml:space="preserve"> is comprised of nine members with diverse backgrounds and experience, including representatives of organizations of persons with disabilities, business, municipalities and other organizations. </w:t>
      </w:r>
    </w:p>
    <w:p w:rsidR="00546D07" w:rsidRDefault="00546D07" w:rsidP="00546D07">
      <w:pPr>
        <w:rPr>
          <w:rFonts w:ascii="Arial" w:hAnsi="Arial" w:cs="Arial"/>
        </w:rPr>
      </w:pPr>
    </w:p>
    <w:p w:rsidR="00546D07" w:rsidRDefault="00546D07" w:rsidP="00546D07">
      <w:pPr>
        <w:rPr>
          <w:rFonts w:ascii="Arial" w:hAnsi="Arial" w:cs="Arial"/>
        </w:rPr>
      </w:pPr>
      <w:r>
        <w:rPr>
          <w:rFonts w:ascii="Arial" w:hAnsi="Arial" w:cs="Arial"/>
        </w:rPr>
        <w:t xml:space="preserve">The Council has the authority to establish standard development committees with the expertise required to develop a particular standard. </w:t>
      </w:r>
      <w:r w:rsidR="00EB7200">
        <w:rPr>
          <w:rFonts w:ascii="Arial" w:hAnsi="Arial" w:cs="Arial"/>
        </w:rPr>
        <w:t xml:space="preserve">The </w:t>
      </w:r>
      <w:r w:rsidR="009261D9">
        <w:rPr>
          <w:rFonts w:ascii="Arial" w:hAnsi="Arial" w:cs="Arial"/>
        </w:rPr>
        <w:t xml:space="preserve">Council </w:t>
      </w:r>
      <w:r w:rsidR="00DF1B03">
        <w:rPr>
          <w:rFonts w:ascii="Arial" w:hAnsi="Arial" w:cs="Arial"/>
        </w:rPr>
        <w:t xml:space="preserve">was directed </w:t>
      </w:r>
      <w:r w:rsidR="009261D9">
        <w:rPr>
          <w:rFonts w:ascii="Arial" w:hAnsi="Arial" w:cs="Arial"/>
        </w:rPr>
        <w:t xml:space="preserve">to create a </w:t>
      </w:r>
      <w:r>
        <w:rPr>
          <w:rFonts w:ascii="Arial" w:hAnsi="Arial" w:cs="Arial"/>
        </w:rPr>
        <w:t xml:space="preserve">Design of Public Spaces Standard Development Committee </w:t>
      </w:r>
      <w:r w:rsidR="009261D9">
        <w:rPr>
          <w:rFonts w:ascii="Arial" w:hAnsi="Arial" w:cs="Arial"/>
        </w:rPr>
        <w:t xml:space="preserve">and selected its members, </w:t>
      </w:r>
      <w:r>
        <w:rPr>
          <w:rFonts w:ascii="Arial" w:hAnsi="Arial" w:cs="Arial"/>
        </w:rPr>
        <w:t xml:space="preserve">approved by the Deputy Minister of Families. </w:t>
      </w:r>
      <w:r w:rsidR="005C1AD8">
        <w:rPr>
          <w:rFonts w:ascii="Arial" w:hAnsi="Arial" w:cs="Arial"/>
        </w:rPr>
        <w:t>Updates to the Manitoba Building Code will be conducted through a separate process, apart from the work of this Committee.</w:t>
      </w:r>
    </w:p>
    <w:p w:rsidR="00546D07" w:rsidRPr="009261D9" w:rsidRDefault="00546D07" w:rsidP="00546D07">
      <w:pPr>
        <w:rPr>
          <w:rFonts w:ascii="Arial" w:hAnsi="Arial" w:cs="Arial"/>
        </w:rPr>
      </w:pPr>
    </w:p>
    <w:p w:rsidR="00546D07" w:rsidRPr="00A90601" w:rsidRDefault="00546D07" w:rsidP="007F22D4">
      <w:pPr>
        <w:rPr>
          <w:rFonts w:ascii="Arial" w:hAnsi="Arial" w:cs="Arial"/>
        </w:rPr>
      </w:pPr>
      <w:r w:rsidRPr="00A90601">
        <w:rPr>
          <w:rFonts w:ascii="Arial" w:hAnsi="Arial" w:cs="Arial"/>
        </w:rPr>
        <w:t xml:space="preserve">Since </w:t>
      </w:r>
      <w:r w:rsidR="00DF1B03" w:rsidRPr="00A90601">
        <w:rPr>
          <w:rFonts w:ascii="Arial" w:hAnsi="Arial" w:cs="Arial"/>
        </w:rPr>
        <w:t xml:space="preserve">it was formed in </w:t>
      </w:r>
      <w:r w:rsidRPr="00A90601">
        <w:rPr>
          <w:rFonts w:ascii="Arial" w:hAnsi="Arial" w:cs="Arial"/>
        </w:rPr>
        <w:t xml:space="preserve">October 2018, the Committee has met </w:t>
      </w:r>
      <w:r w:rsidR="00DF1B03" w:rsidRPr="00A90601">
        <w:rPr>
          <w:rFonts w:ascii="Arial" w:hAnsi="Arial" w:cs="Arial"/>
        </w:rPr>
        <w:t>bi-weekly. At the</w:t>
      </w:r>
      <w:r w:rsidRPr="00A90601">
        <w:rPr>
          <w:rFonts w:ascii="Arial" w:hAnsi="Arial" w:cs="Arial"/>
        </w:rPr>
        <w:t xml:space="preserve"> end of May </w:t>
      </w:r>
      <w:r w:rsidR="007F22D4">
        <w:rPr>
          <w:rFonts w:ascii="Arial" w:hAnsi="Arial" w:cs="Arial"/>
        </w:rPr>
        <w:t>2019</w:t>
      </w:r>
      <w:r w:rsidR="00FE32F5">
        <w:rPr>
          <w:rFonts w:ascii="Arial" w:hAnsi="Arial" w:cs="Arial"/>
        </w:rPr>
        <w:t>,</w:t>
      </w:r>
      <w:r w:rsidR="007F22D4">
        <w:rPr>
          <w:rFonts w:ascii="Arial" w:hAnsi="Arial" w:cs="Arial"/>
        </w:rPr>
        <w:t xml:space="preserve"> </w:t>
      </w:r>
      <w:r w:rsidRPr="00A90601">
        <w:rPr>
          <w:rFonts w:ascii="Arial" w:hAnsi="Arial" w:cs="Arial"/>
        </w:rPr>
        <w:t xml:space="preserve">the Committee </w:t>
      </w:r>
      <w:r w:rsidR="00226CE2">
        <w:rPr>
          <w:rFonts w:ascii="Arial" w:hAnsi="Arial" w:cs="Arial"/>
        </w:rPr>
        <w:t>is scheduled to submit</w:t>
      </w:r>
      <w:r w:rsidRPr="00A90601">
        <w:rPr>
          <w:rFonts w:ascii="Arial" w:hAnsi="Arial" w:cs="Arial"/>
        </w:rPr>
        <w:t xml:space="preserve"> its recommendations for an accessibility standard for the Design of Public Spaces </w:t>
      </w:r>
      <w:r w:rsidR="00DF1B03" w:rsidRPr="00A90601">
        <w:rPr>
          <w:rFonts w:ascii="Arial" w:hAnsi="Arial" w:cs="Arial"/>
        </w:rPr>
        <w:t xml:space="preserve">for </w:t>
      </w:r>
      <w:r w:rsidRPr="00A90601">
        <w:rPr>
          <w:rFonts w:ascii="Arial" w:hAnsi="Arial" w:cs="Arial"/>
        </w:rPr>
        <w:t>Council</w:t>
      </w:r>
      <w:r w:rsidR="009261D9" w:rsidRPr="00A90601">
        <w:rPr>
          <w:rFonts w:ascii="Arial" w:hAnsi="Arial" w:cs="Arial"/>
        </w:rPr>
        <w:t xml:space="preserve"> </w:t>
      </w:r>
      <w:r w:rsidR="000157A5" w:rsidRPr="00A90601">
        <w:rPr>
          <w:rFonts w:ascii="Arial" w:hAnsi="Arial" w:cs="Arial"/>
        </w:rPr>
        <w:t>deliberation</w:t>
      </w:r>
      <w:r w:rsidR="00C21165" w:rsidRPr="00C21165">
        <w:rPr>
          <w:rFonts w:ascii="Arial" w:hAnsi="Arial" w:cs="Arial"/>
        </w:rPr>
        <w:t xml:space="preserve"> </w:t>
      </w:r>
      <w:r w:rsidR="00DF1B03" w:rsidRPr="00A90601">
        <w:rPr>
          <w:rFonts w:ascii="Arial" w:hAnsi="Arial" w:cs="Arial"/>
        </w:rPr>
        <w:t>before releasing the draft standard for online public review.</w:t>
      </w:r>
    </w:p>
    <w:p w:rsidR="00546D07" w:rsidRDefault="00A07ECE" w:rsidP="00EA7E57">
      <w:pPr>
        <w:pStyle w:val="Heading1"/>
      </w:pPr>
      <w:r>
        <w:t xml:space="preserve">Scope and </w:t>
      </w:r>
      <w:r w:rsidR="00546D07" w:rsidRPr="00546D07">
        <w:t>Intent</w:t>
      </w:r>
    </w:p>
    <w:p w:rsidR="00743B6B" w:rsidRDefault="00743B6B" w:rsidP="00743B6B">
      <w:pPr>
        <w:rPr>
          <w:rFonts w:ascii="Arial" w:hAnsi="Arial" w:cs="Arial"/>
        </w:rPr>
      </w:pPr>
      <w:r>
        <w:rPr>
          <w:rFonts w:ascii="Arial" w:hAnsi="Arial" w:cs="Arial"/>
        </w:rPr>
        <w:t xml:space="preserve">The Design of Public Spaces </w:t>
      </w:r>
      <w:r w:rsidR="00AA7064">
        <w:rPr>
          <w:rFonts w:ascii="Arial" w:hAnsi="Arial" w:cs="Arial"/>
        </w:rPr>
        <w:t xml:space="preserve">includes </w:t>
      </w:r>
      <w:r w:rsidR="00BF22C0">
        <w:rPr>
          <w:rFonts w:ascii="Arial" w:hAnsi="Arial" w:cs="Arial"/>
        </w:rPr>
        <w:t>planning</w:t>
      </w:r>
      <w:r w:rsidR="00AA7064" w:rsidRPr="00DF4FC2">
        <w:rPr>
          <w:rFonts w:ascii="Arial" w:hAnsi="Arial" w:cs="Arial"/>
        </w:rPr>
        <w:t>, organization,</w:t>
      </w:r>
      <w:r w:rsidR="00AA7064">
        <w:rPr>
          <w:rFonts w:ascii="Arial" w:hAnsi="Arial" w:cs="Arial"/>
        </w:rPr>
        <w:t xml:space="preserve"> and construction </w:t>
      </w:r>
      <w:r w:rsidR="00BF22C0">
        <w:rPr>
          <w:rFonts w:ascii="Arial" w:hAnsi="Arial" w:cs="Arial"/>
        </w:rPr>
        <w:t xml:space="preserve">affecting </w:t>
      </w:r>
      <w:r w:rsidR="00AA7064">
        <w:rPr>
          <w:rFonts w:ascii="Arial" w:hAnsi="Arial" w:cs="Arial"/>
        </w:rPr>
        <w:t xml:space="preserve">the </w:t>
      </w:r>
      <w:r w:rsidR="00674BD9">
        <w:rPr>
          <w:rFonts w:ascii="Arial" w:hAnsi="Arial" w:cs="Arial"/>
        </w:rPr>
        <w:t>exterior</w:t>
      </w:r>
      <w:r w:rsidR="00AA7064">
        <w:rPr>
          <w:rFonts w:ascii="Arial" w:hAnsi="Arial" w:cs="Arial"/>
        </w:rPr>
        <w:t xml:space="preserve"> environment, as well as the maintenance of these spaces.  Public spaces </w:t>
      </w:r>
      <w:r w:rsidR="007F22D4">
        <w:rPr>
          <w:rFonts w:ascii="Arial" w:hAnsi="Arial" w:cs="Arial"/>
        </w:rPr>
        <w:t xml:space="preserve">covered by this standard </w:t>
      </w:r>
      <w:r>
        <w:rPr>
          <w:rFonts w:ascii="Arial" w:hAnsi="Arial" w:cs="Arial"/>
        </w:rPr>
        <w:t>include, but are not limited to:</w:t>
      </w:r>
    </w:p>
    <w:p w:rsidR="00743B6B" w:rsidRDefault="00743B6B" w:rsidP="00743B6B">
      <w:pPr>
        <w:rPr>
          <w:rFonts w:ascii="Arial" w:hAnsi="Arial" w:cs="Arial"/>
        </w:rPr>
      </w:pPr>
    </w:p>
    <w:p w:rsidR="00743B6B" w:rsidRDefault="00743B6B" w:rsidP="00743B6B">
      <w:pPr>
        <w:pStyle w:val="ListParagraph"/>
        <w:numPr>
          <w:ilvl w:val="0"/>
          <w:numId w:val="3"/>
        </w:numPr>
        <w:rPr>
          <w:rFonts w:ascii="Arial" w:hAnsi="Arial" w:cs="Arial"/>
        </w:rPr>
      </w:pPr>
      <w:r>
        <w:rPr>
          <w:rFonts w:ascii="Arial" w:hAnsi="Arial" w:cs="Arial"/>
        </w:rPr>
        <w:t>Pedestrian access routes and signal systems</w:t>
      </w:r>
    </w:p>
    <w:p w:rsidR="00743B6B" w:rsidRDefault="00743B6B" w:rsidP="00743B6B">
      <w:pPr>
        <w:pStyle w:val="ListParagraph"/>
        <w:numPr>
          <w:ilvl w:val="0"/>
          <w:numId w:val="3"/>
        </w:numPr>
        <w:rPr>
          <w:rFonts w:ascii="Arial" w:hAnsi="Arial" w:cs="Arial"/>
        </w:rPr>
      </w:pPr>
      <w:r>
        <w:rPr>
          <w:rFonts w:ascii="Arial" w:hAnsi="Arial" w:cs="Arial"/>
        </w:rPr>
        <w:lastRenderedPageBreak/>
        <w:t>Recreational elements, like trails and beach access routes</w:t>
      </w:r>
    </w:p>
    <w:p w:rsidR="00743B6B" w:rsidRDefault="00743B6B" w:rsidP="00743B6B">
      <w:pPr>
        <w:pStyle w:val="ListParagraph"/>
        <w:numPr>
          <w:ilvl w:val="0"/>
          <w:numId w:val="3"/>
        </w:numPr>
        <w:rPr>
          <w:rFonts w:ascii="Arial" w:hAnsi="Arial" w:cs="Arial"/>
        </w:rPr>
      </w:pPr>
      <w:r>
        <w:rPr>
          <w:rFonts w:ascii="Arial" w:hAnsi="Arial" w:cs="Arial"/>
        </w:rPr>
        <w:t>Outdoor public eating areas</w:t>
      </w:r>
    </w:p>
    <w:p w:rsidR="00FE32F5" w:rsidRDefault="00FE32F5" w:rsidP="00743B6B">
      <w:pPr>
        <w:pStyle w:val="ListParagraph"/>
        <w:numPr>
          <w:ilvl w:val="0"/>
          <w:numId w:val="3"/>
        </w:numPr>
        <w:rPr>
          <w:rFonts w:ascii="Arial" w:hAnsi="Arial" w:cs="Arial"/>
        </w:rPr>
      </w:pPr>
      <w:r>
        <w:rPr>
          <w:rFonts w:ascii="Arial" w:hAnsi="Arial" w:cs="Arial"/>
        </w:rPr>
        <w:t>Outdoor parks, play spaces and play structures</w:t>
      </w:r>
    </w:p>
    <w:p w:rsidR="003922E1" w:rsidRDefault="003922E1" w:rsidP="00341A65">
      <w:pPr>
        <w:rPr>
          <w:rFonts w:ascii="Arial" w:hAnsi="Arial" w:cs="Arial"/>
        </w:rPr>
      </w:pPr>
    </w:p>
    <w:p w:rsidR="003922E1" w:rsidRPr="00341A65" w:rsidRDefault="00FE32F5" w:rsidP="00341A65">
      <w:pPr>
        <w:rPr>
          <w:rFonts w:ascii="Arial" w:hAnsi="Arial" w:cs="Arial"/>
        </w:rPr>
      </w:pPr>
      <w:r>
        <w:rPr>
          <w:rFonts w:ascii="Arial" w:hAnsi="Arial" w:cs="Arial"/>
        </w:rPr>
        <w:t>Please r</w:t>
      </w:r>
      <w:r w:rsidR="003922E1">
        <w:rPr>
          <w:rFonts w:ascii="Arial" w:hAnsi="Arial" w:cs="Arial"/>
        </w:rPr>
        <w:t xml:space="preserve">efer to </w:t>
      </w:r>
      <w:hyperlink w:anchor="_Appendix_1" w:history="1">
        <w:r w:rsidR="003922E1" w:rsidRPr="00EF002E">
          <w:rPr>
            <w:rStyle w:val="Hyperlink"/>
            <w:rFonts w:ascii="Arial" w:hAnsi="Arial" w:cs="Arial"/>
          </w:rPr>
          <w:t xml:space="preserve">Appendix </w:t>
        </w:r>
        <w:r w:rsidRPr="00EF002E">
          <w:rPr>
            <w:rStyle w:val="Hyperlink"/>
            <w:rFonts w:ascii="Arial" w:hAnsi="Arial" w:cs="Arial"/>
          </w:rPr>
          <w:t>1</w:t>
        </w:r>
      </w:hyperlink>
      <w:r w:rsidR="003922E1">
        <w:rPr>
          <w:rFonts w:ascii="Arial" w:hAnsi="Arial" w:cs="Arial"/>
        </w:rPr>
        <w:t xml:space="preserve"> for</w:t>
      </w:r>
      <w:r>
        <w:rPr>
          <w:rFonts w:ascii="Arial" w:hAnsi="Arial" w:cs="Arial"/>
        </w:rPr>
        <w:t xml:space="preserve"> a d</w:t>
      </w:r>
      <w:r w:rsidR="003922E1">
        <w:rPr>
          <w:rFonts w:ascii="Arial" w:hAnsi="Arial" w:cs="Arial"/>
        </w:rPr>
        <w:t>raft Table of Contents</w:t>
      </w:r>
      <w:r>
        <w:rPr>
          <w:rFonts w:ascii="Arial" w:hAnsi="Arial" w:cs="Arial"/>
        </w:rPr>
        <w:t xml:space="preserve"> for the proposed standard</w:t>
      </w:r>
      <w:r w:rsidR="003922E1">
        <w:rPr>
          <w:rFonts w:ascii="Arial" w:hAnsi="Arial" w:cs="Arial"/>
        </w:rPr>
        <w:t>.</w:t>
      </w:r>
    </w:p>
    <w:p w:rsidR="002B1F4F" w:rsidRDefault="002B1F4F" w:rsidP="00A32092">
      <w:pPr>
        <w:tabs>
          <w:tab w:val="num" w:pos="720"/>
        </w:tabs>
        <w:rPr>
          <w:rFonts w:ascii="Arial" w:hAnsi="Arial" w:cs="Arial"/>
        </w:rPr>
      </w:pPr>
    </w:p>
    <w:p w:rsidR="00304D9E" w:rsidRDefault="00304D9E" w:rsidP="00304D9E">
      <w:pPr>
        <w:rPr>
          <w:rFonts w:ascii="Arial" w:eastAsia="Times New Roman" w:hAnsi="Arial" w:cs="Arial"/>
        </w:rPr>
      </w:pPr>
      <w:r>
        <w:rPr>
          <w:rFonts w:ascii="Arial" w:eastAsia="Times New Roman" w:hAnsi="Arial" w:cs="Arial"/>
        </w:rPr>
        <w:t xml:space="preserve">The </w:t>
      </w:r>
      <w:r w:rsidR="002E6E2D">
        <w:rPr>
          <w:rFonts w:ascii="Arial" w:eastAsia="Times New Roman" w:hAnsi="Arial" w:cs="Arial"/>
        </w:rPr>
        <w:t>accessibility standard for the Design of Public S</w:t>
      </w:r>
      <w:r>
        <w:rPr>
          <w:rFonts w:ascii="Arial" w:eastAsia="Times New Roman" w:hAnsi="Arial" w:cs="Arial"/>
        </w:rPr>
        <w:t xml:space="preserve">paces </w:t>
      </w:r>
      <w:r w:rsidRPr="00304D9E">
        <w:rPr>
          <w:rFonts w:ascii="Arial" w:eastAsia="Times New Roman" w:hAnsi="Arial" w:cs="Arial"/>
        </w:rPr>
        <w:t xml:space="preserve">is intended to </w:t>
      </w:r>
      <w:r w:rsidR="00674BD9">
        <w:rPr>
          <w:rFonts w:ascii="Arial" w:eastAsia="Times New Roman" w:hAnsi="Arial" w:cs="Arial"/>
        </w:rPr>
        <w:t>minimize</w:t>
      </w:r>
      <w:r w:rsidR="00674BD9" w:rsidRPr="00304D9E">
        <w:rPr>
          <w:rFonts w:ascii="Arial" w:eastAsia="Times New Roman" w:hAnsi="Arial" w:cs="Arial"/>
        </w:rPr>
        <w:t xml:space="preserve"> </w:t>
      </w:r>
      <w:r w:rsidRPr="00304D9E">
        <w:rPr>
          <w:rFonts w:ascii="Arial" w:eastAsia="Times New Roman" w:hAnsi="Arial" w:cs="Arial"/>
        </w:rPr>
        <w:t xml:space="preserve">barriers to access public outdoor spaces and provide specific minimum </w:t>
      </w:r>
      <w:r w:rsidR="00674BD9">
        <w:rPr>
          <w:rFonts w:ascii="Arial" w:eastAsia="Times New Roman" w:hAnsi="Arial" w:cs="Arial"/>
        </w:rPr>
        <w:t>requirements</w:t>
      </w:r>
      <w:r w:rsidR="00FB761E">
        <w:rPr>
          <w:rFonts w:ascii="Arial" w:eastAsia="Times New Roman" w:hAnsi="Arial" w:cs="Arial"/>
        </w:rPr>
        <w:t>.</w:t>
      </w:r>
      <w:r w:rsidR="002E6E2D">
        <w:rPr>
          <w:rFonts w:ascii="Arial" w:eastAsia="Times New Roman" w:hAnsi="Arial" w:cs="Arial"/>
        </w:rPr>
        <w:t xml:space="preserve"> </w:t>
      </w:r>
      <w:r w:rsidRPr="00304D9E">
        <w:rPr>
          <w:rFonts w:ascii="Arial" w:eastAsia="Times New Roman" w:hAnsi="Arial" w:cs="Arial"/>
        </w:rPr>
        <w:t xml:space="preserve">It is not intended to limit the creativity of the design process during planning, construction and maintenance of public infrastructure. </w:t>
      </w:r>
      <w:r w:rsidR="00E34935">
        <w:rPr>
          <w:rFonts w:ascii="Arial" w:eastAsia="Times New Roman" w:hAnsi="Arial" w:cs="Arial"/>
        </w:rPr>
        <w:t>The</w:t>
      </w:r>
      <w:r w:rsidR="002E6E2D">
        <w:rPr>
          <w:rFonts w:ascii="Arial" w:eastAsia="Times New Roman" w:hAnsi="Arial" w:cs="Arial"/>
        </w:rPr>
        <w:t xml:space="preserve"> design of accessible outdoor public s</w:t>
      </w:r>
      <w:r w:rsidRPr="00304D9E">
        <w:rPr>
          <w:rFonts w:ascii="Arial" w:eastAsia="Times New Roman" w:hAnsi="Arial" w:cs="Arial"/>
        </w:rPr>
        <w:t xml:space="preserve">paces requires the participation of </w:t>
      </w:r>
      <w:r w:rsidR="00FB761E">
        <w:rPr>
          <w:rFonts w:ascii="Arial" w:eastAsia="Times New Roman" w:hAnsi="Arial" w:cs="Arial"/>
        </w:rPr>
        <w:t>all people;</w:t>
      </w:r>
      <w:r w:rsidR="002E6E2D">
        <w:rPr>
          <w:rFonts w:ascii="Arial" w:eastAsia="Times New Roman" w:hAnsi="Arial" w:cs="Arial"/>
        </w:rPr>
        <w:t xml:space="preserve"> </w:t>
      </w:r>
      <w:r w:rsidR="00E34935">
        <w:rPr>
          <w:rFonts w:ascii="Arial" w:eastAsia="Times New Roman" w:hAnsi="Arial" w:cs="Arial"/>
        </w:rPr>
        <w:t>designers, builders, persons with disabilities, and other stakeholders</w:t>
      </w:r>
      <w:r w:rsidR="00674BD9">
        <w:rPr>
          <w:rFonts w:ascii="Arial" w:eastAsia="Times New Roman" w:hAnsi="Arial" w:cs="Arial"/>
        </w:rPr>
        <w:t>, including property owners and governments</w:t>
      </w:r>
      <w:r w:rsidR="00E34935">
        <w:rPr>
          <w:rFonts w:ascii="Arial" w:eastAsia="Times New Roman" w:hAnsi="Arial" w:cs="Arial"/>
        </w:rPr>
        <w:t xml:space="preserve"> </w:t>
      </w:r>
      <w:r w:rsidR="00BF22C0">
        <w:rPr>
          <w:rFonts w:ascii="Arial" w:eastAsia="Times New Roman" w:hAnsi="Arial" w:cs="Arial"/>
        </w:rPr>
        <w:t>T</w:t>
      </w:r>
      <w:r w:rsidR="00E34935">
        <w:rPr>
          <w:rFonts w:ascii="Arial" w:eastAsia="Times New Roman" w:hAnsi="Arial" w:cs="Arial"/>
        </w:rPr>
        <w:t>he</w:t>
      </w:r>
      <w:r w:rsidR="006F6B8B">
        <w:rPr>
          <w:rFonts w:ascii="Arial" w:eastAsia="Times New Roman" w:hAnsi="Arial" w:cs="Arial"/>
        </w:rPr>
        <w:t>ir</w:t>
      </w:r>
      <w:r w:rsidR="00E34935">
        <w:rPr>
          <w:rFonts w:ascii="Arial" w:eastAsia="Times New Roman" w:hAnsi="Arial" w:cs="Arial"/>
        </w:rPr>
        <w:t xml:space="preserve"> </w:t>
      </w:r>
      <w:r w:rsidR="006F6B8B">
        <w:rPr>
          <w:rFonts w:ascii="Arial" w:eastAsia="Times New Roman" w:hAnsi="Arial" w:cs="Arial"/>
        </w:rPr>
        <w:t xml:space="preserve">diverse </w:t>
      </w:r>
      <w:r w:rsidR="00E34935">
        <w:rPr>
          <w:rFonts w:ascii="Arial" w:eastAsia="Times New Roman" w:hAnsi="Arial" w:cs="Arial"/>
        </w:rPr>
        <w:t>perspectives will ensure a collaborative process aimed at the greater good. The Design of Public Space</w:t>
      </w:r>
      <w:r w:rsidR="006F6B8B">
        <w:rPr>
          <w:rFonts w:ascii="Arial" w:eastAsia="Times New Roman" w:hAnsi="Arial" w:cs="Arial"/>
        </w:rPr>
        <w:t>s</w:t>
      </w:r>
      <w:r w:rsidR="00E34935">
        <w:rPr>
          <w:rFonts w:ascii="Arial" w:eastAsia="Times New Roman" w:hAnsi="Arial" w:cs="Arial"/>
        </w:rPr>
        <w:t xml:space="preserve"> </w:t>
      </w:r>
      <w:r w:rsidR="00084D3B">
        <w:rPr>
          <w:rFonts w:ascii="Arial" w:eastAsia="Times New Roman" w:hAnsi="Arial" w:cs="Arial"/>
        </w:rPr>
        <w:t>accessibility standard could</w:t>
      </w:r>
      <w:r w:rsidR="00E34935">
        <w:rPr>
          <w:rFonts w:ascii="Arial" w:eastAsia="Times New Roman" w:hAnsi="Arial" w:cs="Arial"/>
        </w:rPr>
        <w:t xml:space="preserve"> </w:t>
      </w:r>
      <w:r w:rsidR="006F6B8B">
        <w:rPr>
          <w:rFonts w:ascii="Arial" w:eastAsia="Times New Roman" w:hAnsi="Arial" w:cs="Arial"/>
        </w:rPr>
        <w:t xml:space="preserve">also </w:t>
      </w:r>
      <w:r w:rsidRPr="00304D9E">
        <w:rPr>
          <w:rFonts w:ascii="Arial" w:eastAsia="Times New Roman" w:hAnsi="Arial" w:cs="Arial"/>
        </w:rPr>
        <w:t>contribute to research and planning practice</w:t>
      </w:r>
      <w:r w:rsidR="006F6B8B">
        <w:rPr>
          <w:rFonts w:ascii="Arial" w:eastAsia="Times New Roman" w:hAnsi="Arial" w:cs="Arial"/>
        </w:rPr>
        <w:t>s related to outdoor spaces</w:t>
      </w:r>
      <w:r w:rsidRPr="00304D9E">
        <w:rPr>
          <w:rFonts w:ascii="Arial" w:eastAsia="Times New Roman" w:hAnsi="Arial" w:cs="Arial"/>
        </w:rPr>
        <w:t xml:space="preserve">. </w:t>
      </w:r>
    </w:p>
    <w:p w:rsidR="00546D07" w:rsidRPr="00546D07" w:rsidRDefault="00546D07" w:rsidP="004A311D">
      <w:pPr>
        <w:pStyle w:val="Heading1"/>
      </w:pPr>
      <w:r>
        <w:t>Moving Forward</w:t>
      </w:r>
    </w:p>
    <w:p w:rsidR="00495629" w:rsidRDefault="006F6B8B" w:rsidP="00D43128">
      <w:pPr>
        <w:rPr>
          <w:rFonts w:ascii="Arial" w:eastAsia="Times New Roman" w:hAnsi="Arial" w:cs="Arial"/>
        </w:rPr>
      </w:pPr>
      <w:r>
        <w:rPr>
          <w:rFonts w:ascii="Arial" w:eastAsia="Times New Roman" w:hAnsi="Arial" w:cs="Arial"/>
        </w:rPr>
        <w:t>Following Council’s review of the committee’s recommendations</w:t>
      </w:r>
      <w:r w:rsidR="00D43128">
        <w:rPr>
          <w:rFonts w:ascii="Arial" w:eastAsia="Times New Roman" w:hAnsi="Arial" w:cs="Arial"/>
        </w:rPr>
        <w:t>,</w:t>
      </w:r>
      <w:r>
        <w:rPr>
          <w:rFonts w:ascii="Arial" w:eastAsia="Times New Roman" w:hAnsi="Arial" w:cs="Arial"/>
        </w:rPr>
        <w:t xml:space="preserve"> Council will post </w:t>
      </w:r>
      <w:r w:rsidR="001858EB">
        <w:rPr>
          <w:rFonts w:ascii="Arial" w:eastAsia="Times New Roman" w:hAnsi="Arial" w:cs="Arial"/>
        </w:rPr>
        <w:t xml:space="preserve">a proposed standard for the Design of Public Spaces on the Disabilities Issues Office website, </w:t>
      </w:r>
      <w:hyperlink r:id="rId13" w:history="1">
        <w:r w:rsidR="001C1C2A">
          <w:rPr>
            <w:rStyle w:val="Hyperlink"/>
            <w:rFonts w:ascii="Arial" w:eastAsia="Times New Roman" w:hAnsi="Arial" w:cs="Arial"/>
          </w:rPr>
          <w:t>AccessibilityMB.ca</w:t>
        </w:r>
      </w:hyperlink>
      <w:r w:rsidR="001858EB">
        <w:rPr>
          <w:rFonts w:ascii="Arial" w:eastAsia="Times New Roman" w:hAnsi="Arial" w:cs="Arial"/>
        </w:rPr>
        <w:t>. This will be an opportunity for the disability community, stakeho</w:t>
      </w:r>
      <w:r w:rsidR="00495629">
        <w:rPr>
          <w:rFonts w:ascii="Arial" w:eastAsia="Times New Roman" w:hAnsi="Arial" w:cs="Arial"/>
        </w:rPr>
        <w:t xml:space="preserve">lders and the public to </w:t>
      </w:r>
      <w:r w:rsidR="001858EB">
        <w:rPr>
          <w:rFonts w:ascii="Arial" w:eastAsia="Times New Roman" w:hAnsi="Arial" w:cs="Arial"/>
        </w:rPr>
        <w:t>comment on the proposed standard</w:t>
      </w:r>
      <w:r w:rsidR="003922E1">
        <w:rPr>
          <w:rFonts w:ascii="Arial" w:eastAsia="Times New Roman" w:hAnsi="Arial" w:cs="Arial"/>
        </w:rPr>
        <w:t>.</w:t>
      </w:r>
    </w:p>
    <w:p w:rsidR="00495629" w:rsidRDefault="00495629" w:rsidP="00495629">
      <w:pPr>
        <w:rPr>
          <w:rFonts w:ascii="Arial" w:eastAsia="Times New Roman" w:hAnsi="Arial" w:cs="Arial"/>
        </w:rPr>
      </w:pPr>
    </w:p>
    <w:p w:rsidR="00FB761E" w:rsidRDefault="00495629" w:rsidP="00495629">
      <w:pPr>
        <w:rPr>
          <w:rFonts w:ascii="Arial" w:eastAsia="Times New Roman" w:hAnsi="Arial" w:cs="Arial"/>
        </w:rPr>
      </w:pPr>
      <w:r>
        <w:rPr>
          <w:rFonts w:ascii="Arial" w:eastAsia="Times New Roman" w:hAnsi="Arial" w:cs="Arial"/>
        </w:rPr>
        <w:t xml:space="preserve">All submissions received will be reviewed and considered. </w:t>
      </w:r>
      <w:r w:rsidR="00FB761E">
        <w:rPr>
          <w:rFonts w:ascii="Arial" w:eastAsia="Times New Roman" w:hAnsi="Arial" w:cs="Arial"/>
        </w:rPr>
        <w:t>In order to ensure that all comments are received prior to the preparation of the Committee’s recommendations, s</w:t>
      </w:r>
      <w:r>
        <w:rPr>
          <w:rFonts w:ascii="Arial" w:eastAsia="Times New Roman" w:hAnsi="Arial" w:cs="Arial"/>
        </w:rPr>
        <w:t>ubmission</w:t>
      </w:r>
      <w:r w:rsidR="007179D2">
        <w:rPr>
          <w:rFonts w:ascii="Arial" w:eastAsia="Times New Roman" w:hAnsi="Arial" w:cs="Arial"/>
        </w:rPr>
        <w:t xml:space="preserve">s </w:t>
      </w:r>
      <w:r w:rsidR="00FB761E">
        <w:rPr>
          <w:rFonts w:ascii="Arial" w:eastAsia="Times New Roman" w:hAnsi="Arial" w:cs="Arial"/>
        </w:rPr>
        <w:t xml:space="preserve">must </w:t>
      </w:r>
      <w:r w:rsidR="00735466">
        <w:rPr>
          <w:rFonts w:ascii="Arial" w:eastAsia="Times New Roman" w:hAnsi="Arial" w:cs="Arial"/>
        </w:rPr>
        <w:t xml:space="preserve">be </w:t>
      </w:r>
      <w:r w:rsidR="007179D2">
        <w:rPr>
          <w:rFonts w:ascii="Arial" w:eastAsia="Times New Roman" w:hAnsi="Arial" w:cs="Arial"/>
        </w:rPr>
        <w:t>r</w:t>
      </w:r>
      <w:r w:rsidR="00FB761E">
        <w:rPr>
          <w:rFonts w:ascii="Arial" w:eastAsia="Times New Roman" w:hAnsi="Arial" w:cs="Arial"/>
        </w:rPr>
        <w:t>eceived by</w:t>
      </w:r>
      <w:r w:rsidR="007179D2">
        <w:rPr>
          <w:rFonts w:ascii="Arial" w:eastAsia="Times New Roman" w:hAnsi="Arial" w:cs="Arial"/>
        </w:rPr>
        <w:t xml:space="preserve"> August 16, 2019. The Design of Public Spaces Standard Development Committee will prepare a final report for the Accessibility Advisory Council for review and approval. The final report, including recommendations for a </w:t>
      </w:r>
      <w:r w:rsidR="00942BC3">
        <w:rPr>
          <w:rFonts w:ascii="Arial" w:eastAsia="Times New Roman" w:hAnsi="Arial" w:cs="Arial"/>
        </w:rPr>
        <w:t>proposed standard for the Design of Public Spaces, will be subm</w:t>
      </w:r>
      <w:r w:rsidR="00546D07">
        <w:rPr>
          <w:rFonts w:ascii="Arial" w:eastAsia="Times New Roman" w:hAnsi="Arial" w:cs="Arial"/>
        </w:rPr>
        <w:t>itted to the Min</w:t>
      </w:r>
      <w:r w:rsidR="00FE32F5">
        <w:rPr>
          <w:rFonts w:ascii="Arial" w:eastAsia="Times New Roman" w:hAnsi="Arial" w:cs="Arial"/>
        </w:rPr>
        <w:t>is</w:t>
      </w:r>
      <w:r w:rsidR="00546D07">
        <w:rPr>
          <w:rFonts w:ascii="Arial" w:eastAsia="Times New Roman" w:hAnsi="Arial" w:cs="Arial"/>
        </w:rPr>
        <w:t>ter of Families</w:t>
      </w:r>
      <w:r w:rsidR="00FB761E">
        <w:rPr>
          <w:rFonts w:ascii="Arial" w:eastAsia="Times New Roman" w:hAnsi="Arial" w:cs="Arial"/>
        </w:rPr>
        <w:t xml:space="preserve"> </w:t>
      </w:r>
      <w:r w:rsidR="00942BC3">
        <w:rPr>
          <w:rFonts w:ascii="Arial" w:eastAsia="Times New Roman" w:hAnsi="Arial" w:cs="Arial"/>
        </w:rPr>
        <w:t>no later than August 30, 2019.</w:t>
      </w:r>
      <w:r w:rsidR="00FB761E">
        <w:rPr>
          <w:rFonts w:ascii="Arial" w:eastAsia="Times New Roman" w:hAnsi="Arial" w:cs="Arial"/>
        </w:rPr>
        <w:t xml:space="preserve"> The report will be publicly available and posted </w:t>
      </w:r>
      <w:r w:rsidR="00FE32F5">
        <w:rPr>
          <w:rFonts w:ascii="Arial" w:eastAsia="Times New Roman" w:hAnsi="Arial" w:cs="Arial"/>
        </w:rPr>
        <w:t xml:space="preserve">on </w:t>
      </w:r>
      <w:r w:rsidR="00FB761E">
        <w:rPr>
          <w:rFonts w:ascii="Arial" w:eastAsia="Times New Roman" w:hAnsi="Arial" w:cs="Arial"/>
        </w:rPr>
        <w:t xml:space="preserve">the Disabilities </w:t>
      </w:r>
      <w:r w:rsidR="00C450EF">
        <w:rPr>
          <w:rFonts w:ascii="Arial" w:eastAsia="Times New Roman" w:hAnsi="Arial" w:cs="Arial"/>
        </w:rPr>
        <w:t>Issues Office</w:t>
      </w:r>
      <w:r w:rsidR="00FB761E">
        <w:rPr>
          <w:rFonts w:ascii="Arial" w:eastAsia="Times New Roman" w:hAnsi="Arial" w:cs="Arial"/>
        </w:rPr>
        <w:t xml:space="preserve"> website, </w:t>
      </w:r>
      <w:hyperlink r:id="rId14" w:history="1">
        <w:r w:rsidR="001C1C2A">
          <w:rPr>
            <w:rStyle w:val="Hyperlink"/>
            <w:rFonts w:ascii="Arial" w:eastAsia="Times New Roman" w:hAnsi="Arial" w:cs="Arial"/>
          </w:rPr>
          <w:t>AccessibilityMB.ca</w:t>
        </w:r>
      </w:hyperlink>
      <w:r w:rsidR="00C450EF">
        <w:rPr>
          <w:rFonts w:ascii="Arial" w:eastAsia="Times New Roman" w:hAnsi="Arial" w:cs="Arial"/>
        </w:rPr>
        <w:t xml:space="preserve"> </w:t>
      </w:r>
    </w:p>
    <w:p w:rsidR="00C450EF" w:rsidRDefault="00C450EF" w:rsidP="00495629">
      <w:pPr>
        <w:rPr>
          <w:rFonts w:ascii="Arial" w:eastAsia="Times New Roman" w:hAnsi="Arial" w:cs="Arial"/>
        </w:rPr>
      </w:pPr>
    </w:p>
    <w:p w:rsidR="00582B70" w:rsidRDefault="00C450EF">
      <w:pPr>
        <w:rPr>
          <w:rFonts w:ascii="Arial" w:eastAsia="Times New Roman" w:hAnsi="Arial" w:cs="Arial"/>
        </w:rPr>
      </w:pPr>
      <w:r>
        <w:rPr>
          <w:rFonts w:ascii="Arial" w:eastAsia="Times New Roman" w:hAnsi="Arial" w:cs="Arial"/>
        </w:rPr>
        <w:t>This document and th</w:t>
      </w:r>
      <w:r w:rsidR="00735466">
        <w:rPr>
          <w:rFonts w:ascii="Arial" w:eastAsia="Times New Roman" w:hAnsi="Arial" w:cs="Arial"/>
        </w:rPr>
        <w:t>e public consultation on May 14, 2019</w:t>
      </w:r>
      <w:r w:rsidR="003922E1">
        <w:rPr>
          <w:rFonts w:ascii="Arial" w:eastAsia="Times New Roman" w:hAnsi="Arial" w:cs="Arial"/>
        </w:rPr>
        <w:t xml:space="preserve"> </w:t>
      </w:r>
      <w:r>
        <w:rPr>
          <w:rFonts w:ascii="Arial" w:eastAsia="Times New Roman" w:hAnsi="Arial" w:cs="Arial"/>
        </w:rPr>
        <w:t xml:space="preserve">are among the first steps in establishing an Accessibility Standard for the Design of Public Spaces. For a </w:t>
      </w:r>
      <w:r w:rsidR="00D43128">
        <w:rPr>
          <w:rFonts w:ascii="Arial" w:eastAsia="Times New Roman" w:hAnsi="Arial" w:cs="Arial"/>
        </w:rPr>
        <w:t>complete list</w:t>
      </w:r>
      <w:r>
        <w:rPr>
          <w:rFonts w:ascii="Arial" w:eastAsia="Times New Roman" w:hAnsi="Arial" w:cs="Arial"/>
        </w:rPr>
        <w:t xml:space="preserve"> of the legislatively required steps </w:t>
      </w:r>
      <w:r w:rsidR="00A42D0E">
        <w:rPr>
          <w:rFonts w:ascii="Arial" w:eastAsia="Times New Roman" w:hAnsi="Arial" w:cs="Arial"/>
        </w:rPr>
        <w:t xml:space="preserve">involved in the developing accessibility standards under the AMA, please see Appendix </w:t>
      </w:r>
      <w:r w:rsidR="00FE32F5">
        <w:rPr>
          <w:rFonts w:ascii="Arial" w:eastAsia="Times New Roman" w:hAnsi="Arial" w:cs="Arial"/>
        </w:rPr>
        <w:t>2</w:t>
      </w:r>
      <w:r w:rsidR="00A42D0E">
        <w:rPr>
          <w:rFonts w:ascii="Arial" w:eastAsia="Times New Roman" w:hAnsi="Arial" w:cs="Arial"/>
        </w:rPr>
        <w:t>.</w:t>
      </w:r>
    </w:p>
    <w:p w:rsidR="00582B70" w:rsidRDefault="00582B70">
      <w:pPr>
        <w:rPr>
          <w:rFonts w:ascii="Arial" w:eastAsia="Times New Roman" w:hAnsi="Arial" w:cs="Arial"/>
        </w:rPr>
      </w:pPr>
      <w:r>
        <w:rPr>
          <w:rFonts w:ascii="Arial" w:eastAsia="Times New Roman" w:hAnsi="Arial" w:cs="Arial"/>
        </w:rPr>
        <w:br w:type="page"/>
      </w:r>
    </w:p>
    <w:p w:rsidR="00876C80" w:rsidRPr="00A24EE8" w:rsidRDefault="00876C80" w:rsidP="00DC0A44">
      <w:pPr>
        <w:pStyle w:val="Heading2"/>
      </w:pPr>
      <w:bookmarkStart w:id="1" w:name="_Appendix_1"/>
      <w:bookmarkEnd w:id="1"/>
      <w:r w:rsidRPr="00A24EE8">
        <w:lastRenderedPageBreak/>
        <w:t xml:space="preserve">Appendix </w:t>
      </w:r>
      <w:r w:rsidR="00FE32F5" w:rsidRPr="00A24EE8">
        <w:t>1</w:t>
      </w:r>
    </w:p>
    <w:p w:rsidR="004355BE" w:rsidRDefault="004355BE" w:rsidP="004D3816">
      <w:pPr>
        <w:rPr>
          <w:rFonts w:ascii="Arial" w:hAnsi="Arial" w:cs="Arial"/>
          <w:b/>
        </w:rPr>
      </w:pPr>
    </w:p>
    <w:p w:rsidR="00066CFB" w:rsidRPr="00A24EE8" w:rsidRDefault="00066CFB" w:rsidP="00DC0A44">
      <w:pPr>
        <w:pStyle w:val="Heading3"/>
      </w:pPr>
      <w:r w:rsidRPr="00A24EE8">
        <w:t>Preliminary Topic Areas</w:t>
      </w:r>
    </w:p>
    <w:p w:rsidR="00066CFB" w:rsidRPr="00066CFB" w:rsidRDefault="00066CFB" w:rsidP="00066CFB">
      <w:pPr>
        <w:rPr>
          <w:rFonts w:ascii="Arial" w:hAnsi="Arial" w:cs="Arial"/>
          <w:color w:val="000000"/>
        </w:rPr>
      </w:pPr>
    </w:p>
    <w:p w:rsidR="00066CFB" w:rsidRPr="00066CFB" w:rsidRDefault="00066CFB" w:rsidP="00066CFB">
      <w:pPr>
        <w:rPr>
          <w:rFonts w:ascii="Arial" w:hAnsi="Arial" w:cs="Arial"/>
          <w:color w:val="000000"/>
        </w:rPr>
      </w:pPr>
      <w:r w:rsidRPr="00066CFB">
        <w:rPr>
          <w:rFonts w:ascii="Arial" w:hAnsi="Arial" w:cs="Arial"/>
          <w:color w:val="000000"/>
        </w:rPr>
        <w:t>The following is the Committee's current list of topic areas that will be included in the new Design of Public Spaces Standard. The list is not exhaustive and will continue to be refined as the Standard is completed:</w:t>
      </w:r>
    </w:p>
    <w:p w:rsidR="00066CFB" w:rsidRPr="00066CFB" w:rsidRDefault="00066CFB" w:rsidP="005556AA">
      <w:pPr>
        <w:numPr>
          <w:ilvl w:val="0"/>
          <w:numId w:val="7"/>
        </w:numPr>
        <w:tabs>
          <w:tab w:val="clear" w:pos="720"/>
          <w:tab w:val="num" w:pos="426"/>
        </w:tabs>
        <w:spacing w:before="240" w:after="120"/>
        <w:ind w:left="425" w:hanging="425"/>
        <w:rPr>
          <w:rFonts w:ascii="Arial" w:hAnsi="Arial" w:cs="Arial"/>
          <w:lang w:val="en-CA"/>
        </w:rPr>
      </w:pPr>
      <w:r w:rsidRPr="00066CFB">
        <w:rPr>
          <w:rFonts w:ascii="Arial" w:hAnsi="Arial" w:cs="Arial"/>
          <w:color w:val="000000"/>
        </w:rPr>
        <w:t>Exterior accessible path of travel</w:t>
      </w:r>
    </w:p>
    <w:p w:rsidR="00066CFB" w:rsidRPr="00066CFB" w:rsidRDefault="00066CFB" w:rsidP="005556AA">
      <w:pPr>
        <w:numPr>
          <w:ilvl w:val="0"/>
          <w:numId w:val="7"/>
        </w:numPr>
        <w:tabs>
          <w:tab w:val="clear" w:pos="720"/>
          <w:tab w:val="num" w:pos="426"/>
        </w:tabs>
        <w:spacing w:after="120"/>
        <w:ind w:left="426" w:hanging="426"/>
        <w:rPr>
          <w:rFonts w:ascii="Arial" w:hAnsi="Arial" w:cs="Arial"/>
          <w:lang w:val="en-CA"/>
        </w:rPr>
      </w:pPr>
      <w:r w:rsidRPr="00066CFB">
        <w:rPr>
          <w:rFonts w:ascii="Arial" w:hAnsi="Arial" w:cs="Arial"/>
          <w:color w:val="000000"/>
        </w:rPr>
        <w:t>Exterior parking and loading zones</w:t>
      </w:r>
    </w:p>
    <w:p w:rsidR="00066CFB" w:rsidRPr="00066CFB" w:rsidRDefault="00066CFB" w:rsidP="005556AA">
      <w:pPr>
        <w:numPr>
          <w:ilvl w:val="0"/>
          <w:numId w:val="7"/>
        </w:numPr>
        <w:tabs>
          <w:tab w:val="clear" w:pos="720"/>
        </w:tabs>
        <w:spacing w:after="120"/>
        <w:ind w:left="426" w:hanging="426"/>
        <w:rPr>
          <w:rFonts w:ascii="Arial" w:hAnsi="Arial" w:cs="Arial"/>
          <w:lang w:val="en-CA"/>
        </w:rPr>
      </w:pPr>
      <w:r w:rsidRPr="00066CFB">
        <w:rPr>
          <w:rFonts w:ascii="Arial" w:hAnsi="Arial" w:cs="Arial"/>
          <w:color w:val="000000"/>
        </w:rPr>
        <w:t>Ramps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Mechanical lifts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Controls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Signage</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Washrooms and Change Facilities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Docks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Boat launches / sports facilities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Counters, tables, service desks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Seating</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Play areas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Pedestrian Crossings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Lighting</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Transit Stops</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Sound / Communication</w:t>
      </w:r>
      <w:r w:rsidR="007D7A73">
        <w:rPr>
          <w:rFonts w:ascii="Arial" w:hAnsi="Arial" w:cs="Arial"/>
          <w:color w:val="000000"/>
        </w:rPr>
        <w:t xml:space="preserve"> </w:t>
      </w:r>
    </w:p>
    <w:p w:rsidR="00066CFB" w:rsidRPr="00066CFB" w:rsidRDefault="00066CFB" w:rsidP="005556AA">
      <w:pPr>
        <w:numPr>
          <w:ilvl w:val="0"/>
          <w:numId w:val="7"/>
        </w:numPr>
        <w:tabs>
          <w:tab w:val="clear" w:pos="720"/>
          <w:tab w:val="num" w:pos="426"/>
        </w:tabs>
        <w:spacing w:after="120"/>
        <w:ind w:hanging="720"/>
        <w:rPr>
          <w:rFonts w:ascii="Arial" w:hAnsi="Arial" w:cs="Arial"/>
          <w:lang w:val="en-CA"/>
        </w:rPr>
      </w:pPr>
      <w:r w:rsidRPr="00066CFB">
        <w:rPr>
          <w:rFonts w:ascii="Arial" w:hAnsi="Arial" w:cs="Arial"/>
          <w:color w:val="000000"/>
        </w:rPr>
        <w:t>Community Places</w:t>
      </w:r>
      <w:r w:rsidR="007D7A73">
        <w:rPr>
          <w:rFonts w:ascii="Arial" w:hAnsi="Arial" w:cs="Arial"/>
          <w:color w:val="000000"/>
        </w:rPr>
        <w:t xml:space="preserve"> </w:t>
      </w:r>
    </w:p>
    <w:p w:rsidR="00FE32F5" w:rsidRDefault="00FE32F5">
      <w:pPr>
        <w:rPr>
          <w:rFonts w:ascii="Arial" w:hAnsi="Arial" w:cs="Arial"/>
          <w:b/>
        </w:rPr>
      </w:pPr>
      <w:r>
        <w:rPr>
          <w:rFonts w:ascii="Arial" w:hAnsi="Arial" w:cs="Arial"/>
          <w:b/>
        </w:rPr>
        <w:br w:type="page"/>
      </w:r>
    </w:p>
    <w:p w:rsidR="00FE32F5" w:rsidRDefault="00FE32F5" w:rsidP="00DC0A44">
      <w:pPr>
        <w:pStyle w:val="Heading2"/>
      </w:pPr>
      <w:r>
        <w:lastRenderedPageBreak/>
        <w:t>Appendix 2</w:t>
      </w:r>
    </w:p>
    <w:p w:rsidR="00FE32F5" w:rsidRDefault="00FE32F5" w:rsidP="00FE32F5">
      <w:pPr>
        <w:autoSpaceDE w:val="0"/>
        <w:autoSpaceDN w:val="0"/>
        <w:rPr>
          <w:rFonts w:ascii="Arial" w:eastAsia="Calibri" w:hAnsi="Arial" w:cs="Arial"/>
          <w:b/>
        </w:rPr>
      </w:pPr>
    </w:p>
    <w:p w:rsidR="00FE32F5" w:rsidRDefault="00FE32F5" w:rsidP="00DC0A44">
      <w:pPr>
        <w:pStyle w:val="Heading3"/>
      </w:pPr>
      <w:r>
        <w:t>Steps Required for Standard Development</w:t>
      </w:r>
    </w:p>
    <w:p w:rsidR="00FE32F5" w:rsidRPr="001112C0" w:rsidRDefault="00FE32F5" w:rsidP="00DC0A44">
      <w:pPr>
        <w:pStyle w:val="Heading3"/>
      </w:pPr>
      <w:r>
        <w:t>as required under the AMA</w:t>
      </w:r>
    </w:p>
    <w:p w:rsidR="00FE32F5" w:rsidRDefault="00FE32F5" w:rsidP="00FE32F5">
      <w:pPr>
        <w:autoSpaceDE w:val="0"/>
        <w:autoSpaceDN w:val="0"/>
        <w:rPr>
          <w:rFonts w:ascii="Arial" w:eastAsia="Calibri" w:hAnsi="Arial" w:cs="Arial"/>
          <w:b/>
        </w:rPr>
      </w:pPr>
    </w:p>
    <w:p w:rsidR="00FE32F5" w:rsidRPr="00475D1C"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The Accessibility Advisory Council (Council) establishes a committee with expertise to develop a particular standard</w:t>
      </w:r>
      <w:r w:rsidR="00836B63">
        <w:rPr>
          <w:rFonts w:ascii="Arial" w:eastAsia="Calibri" w:hAnsi="Arial" w:cs="Arial"/>
        </w:rPr>
        <w:t>.</w:t>
      </w:r>
    </w:p>
    <w:p w:rsidR="00FE32F5" w:rsidRPr="00475D1C"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 xml:space="preserve">The Committee’s proposed standard is submitted to the Council for review and/or further development. </w:t>
      </w:r>
    </w:p>
    <w:p w:rsidR="00FE32F5" w:rsidRPr="00475D1C"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 xml:space="preserve">Based on the Committee’s recommendations for a proposed standard, the Council prepares a discussion paper that serves as the basis for public consultations. </w:t>
      </w:r>
    </w:p>
    <w:p w:rsidR="00FE32F5" w:rsidRPr="00CC23D5"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Depending on the particular standard being considered, the Council, in conjunction with the Committee, use the public input to prepare a draft standard for the Minister responsible for the AMA.</w:t>
      </w:r>
    </w:p>
    <w:p w:rsidR="00FE32F5" w:rsidRPr="00CC23D5"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The Minister may accept the Council’s proposal in whole, in part or with changes.</w:t>
      </w:r>
    </w:p>
    <w:p w:rsidR="00FE32F5" w:rsidRPr="00CC23D5"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The government’s response is posted on the Disabilities Issues Office website for public comment for a 60-day period.</w:t>
      </w:r>
    </w:p>
    <w:p w:rsidR="00FE32F5" w:rsidRPr="00CC23D5" w:rsidRDefault="00FE32F5" w:rsidP="00540390">
      <w:pPr>
        <w:pStyle w:val="ListParagraph"/>
        <w:numPr>
          <w:ilvl w:val="0"/>
          <w:numId w:val="5"/>
        </w:numPr>
        <w:autoSpaceDE w:val="0"/>
        <w:autoSpaceDN w:val="0"/>
        <w:spacing w:after="120"/>
        <w:ind w:left="425" w:hanging="425"/>
        <w:contextualSpacing w:val="0"/>
        <w:rPr>
          <w:rFonts w:ascii="Arial" w:eastAsia="Calibri" w:hAnsi="Arial" w:cs="Arial"/>
          <w:b/>
        </w:rPr>
      </w:pPr>
      <w:r>
        <w:rPr>
          <w:rFonts w:ascii="Arial" w:eastAsia="Calibri" w:hAnsi="Arial" w:cs="Arial"/>
        </w:rPr>
        <w:t>The Council and/or the Committee review the submissions and provides suggested amendments to the Minister for consideration.</w:t>
      </w:r>
    </w:p>
    <w:p w:rsidR="00FE32F5" w:rsidRPr="00CC23D5" w:rsidRDefault="00FE32F5" w:rsidP="00836B63">
      <w:pPr>
        <w:pStyle w:val="ListParagraph"/>
        <w:numPr>
          <w:ilvl w:val="0"/>
          <w:numId w:val="5"/>
        </w:numPr>
        <w:autoSpaceDE w:val="0"/>
        <w:autoSpaceDN w:val="0"/>
        <w:spacing w:after="480"/>
        <w:ind w:left="425" w:hanging="425"/>
        <w:contextualSpacing w:val="0"/>
        <w:rPr>
          <w:rFonts w:ascii="Arial" w:eastAsia="Calibri" w:hAnsi="Arial" w:cs="Arial"/>
        </w:rPr>
      </w:pPr>
      <w:r w:rsidRPr="00CC23D5">
        <w:rPr>
          <w:rFonts w:ascii="Arial" w:eastAsia="Calibri" w:hAnsi="Arial" w:cs="Arial"/>
        </w:rPr>
        <w:t>The Minister makes any final amendments before forwarding drafting instruction</w:t>
      </w:r>
      <w:r>
        <w:rPr>
          <w:rFonts w:ascii="Arial" w:eastAsia="Calibri" w:hAnsi="Arial" w:cs="Arial"/>
        </w:rPr>
        <w:t>s</w:t>
      </w:r>
      <w:r w:rsidRPr="00CC23D5">
        <w:rPr>
          <w:rFonts w:ascii="Arial" w:eastAsia="Calibri" w:hAnsi="Arial" w:cs="Arial"/>
        </w:rPr>
        <w:t xml:space="preserve"> for the standard to Legislative Counsel. </w:t>
      </w:r>
    </w:p>
    <w:p w:rsidR="00FE32F5" w:rsidRDefault="00121D60" w:rsidP="00836B63">
      <w:pPr>
        <w:pStyle w:val="Heading1"/>
      </w:pPr>
      <w:r>
        <w:t xml:space="preserve">Proposed </w:t>
      </w:r>
      <w:r w:rsidR="00FE32F5">
        <w:t xml:space="preserve">Timeline </w:t>
      </w:r>
      <w:r w:rsidR="00836B63">
        <w:t>of Milestones and Deliverables:</w:t>
      </w:r>
    </w:p>
    <w:p w:rsidR="00FE32F5" w:rsidRDefault="00FE32F5" w:rsidP="004F5678">
      <w:pPr>
        <w:tabs>
          <w:tab w:val="left" w:pos="1843"/>
        </w:tabs>
        <w:autoSpaceDE w:val="0"/>
        <w:autoSpaceDN w:val="0"/>
        <w:ind w:left="1843" w:hanging="1843"/>
        <w:rPr>
          <w:rFonts w:ascii="Arial" w:eastAsia="Calibri" w:hAnsi="Arial" w:cs="Arial"/>
        </w:rPr>
      </w:pPr>
      <w:r>
        <w:rPr>
          <w:rFonts w:ascii="Arial" w:eastAsia="Calibri" w:hAnsi="Arial" w:cs="Arial"/>
        </w:rPr>
        <w:t xml:space="preserve">May 31, 2019 – </w:t>
      </w:r>
      <w:r w:rsidR="004F5678">
        <w:rPr>
          <w:rFonts w:ascii="Arial" w:eastAsia="Calibri" w:hAnsi="Arial" w:cs="Arial"/>
        </w:rPr>
        <w:tab/>
      </w:r>
      <w:r>
        <w:rPr>
          <w:rFonts w:ascii="Arial" w:eastAsia="Calibri" w:hAnsi="Arial" w:cs="Arial"/>
        </w:rPr>
        <w:t xml:space="preserve">Design of Public Spaces Standard Development Committee submits proposed standard to the </w:t>
      </w:r>
      <w:r w:rsidR="00AE1548">
        <w:rPr>
          <w:rFonts w:ascii="Arial" w:eastAsia="Calibri" w:hAnsi="Arial" w:cs="Arial"/>
        </w:rPr>
        <w:t>Accessibility Advisory Council</w:t>
      </w:r>
    </w:p>
    <w:p w:rsidR="00AE1548" w:rsidRDefault="00AE1548" w:rsidP="00AE1548">
      <w:pPr>
        <w:autoSpaceDE w:val="0"/>
        <w:autoSpaceDN w:val="0"/>
        <w:ind w:left="1701" w:hanging="1701"/>
        <w:rPr>
          <w:rFonts w:ascii="Arial" w:eastAsia="Calibri" w:hAnsi="Arial" w:cs="Arial"/>
        </w:rPr>
      </w:pPr>
    </w:p>
    <w:p w:rsidR="00FE32F5" w:rsidRDefault="00FE32F5" w:rsidP="00AE1548">
      <w:pPr>
        <w:tabs>
          <w:tab w:val="left" w:pos="1843"/>
        </w:tabs>
        <w:autoSpaceDE w:val="0"/>
        <w:autoSpaceDN w:val="0"/>
        <w:ind w:left="1843" w:hanging="1843"/>
        <w:rPr>
          <w:rFonts w:ascii="Arial" w:eastAsia="Calibri" w:hAnsi="Arial" w:cs="Arial"/>
        </w:rPr>
      </w:pPr>
      <w:r>
        <w:rPr>
          <w:rFonts w:ascii="Arial" w:eastAsia="Calibri" w:hAnsi="Arial" w:cs="Arial"/>
        </w:rPr>
        <w:t xml:space="preserve">June 21, 2019 – </w:t>
      </w:r>
      <w:r w:rsidR="00AE1548">
        <w:rPr>
          <w:rFonts w:ascii="Arial" w:eastAsia="Calibri" w:hAnsi="Arial" w:cs="Arial"/>
        </w:rPr>
        <w:tab/>
      </w:r>
      <w:r>
        <w:rPr>
          <w:rFonts w:ascii="Arial" w:eastAsia="Calibri" w:hAnsi="Arial" w:cs="Arial"/>
        </w:rPr>
        <w:t>Council posts recommendations for a proposed Design of Public Spaces Standard on the Disabilities Issues Office website for public comment.</w:t>
      </w:r>
    </w:p>
    <w:p w:rsidR="00FE32F5" w:rsidRDefault="00FE32F5" w:rsidP="00FE32F5">
      <w:pPr>
        <w:autoSpaceDE w:val="0"/>
        <w:autoSpaceDN w:val="0"/>
        <w:ind w:left="1701" w:hanging="1701"/>
        <w:rPr>
          <w:rFonts w:ascii="Arial" w:eastAsia="Calibri" w:hAnsi="Arial" w:cs="Arial"/>
        </w:rPr>
      </w:pPr>
    </w:p>
    <w:p w:rsidR="00FE32F5" w:rsidRDefault="004F5678" w:rsidP="004F5678">
      <w:pPr>
        <w:tabs>
          <w:tab w:val="left" w:pos="2127"/>
        </w:tabs>
        <w:autoSpaceDE w:val="0"/>
        <w:autoSpaceDN w:val="0"/>
        <w:ind w:left="2127" w:hanging="2127"/>
        <w:rPr>
          <w:rFonts w:ascii="Arial" w:eastAsia="Calibri" w:hAnsi="Arial" w:cs="Arial"/>
        </w:rPr>
      </w:pPr>
      <w:r>
        <w:rPr>
          <w:rFonts w:ascii="Arial" w:eastAsia="Calibri" w:hAnsi="Arial" w:cs="Arial"/>
        </w:rPr>
        <w:t>August 14, 2019 –</w:t>
      </w:r>
      <w:r w:rsidR="00FE32F5">
        <w:rPr>
          <w:rFonts w:ascii="Arial" w:eastAsia="Calibri" w:hAnsi="Arial" w:cs="Arial"/>
        </w:rPr>
        <w:t xml:space="preserve"> </w:t>
      </w:r>
      <w:r>
        <w:rPr>
          <w:rFonts w:ascii="Arial" w:eastAsia="Calibri" w:hAnsi="Arial" w:cs="Arial"/>
        </w:rPr>
        <w:tab/>
      </w:r>
      <w:r w:rsidR="00FE32F5">
        <w:rPr>
          <w:rFonts w:ascii="Arial" w:eastAsia="Calibri" w:hAnsi="Arial" w:cs="Arial"/>
        </w:rPr>
        <w:t>Deadline for submitting public comment for the Design of Public Spaces proposed standard.</w:t>
      </w:r>
    </w:p>
    <w:p w:rsidR="00FE32F5" w:rsidRDefault="00FE32F5" w:rsidP="00FE32F5">
      <w:pPr>
        <w:autoSpaceDE w:val="0"/>
        <w:autoSpaceDN w:val="0"/>
        <w:ind w:left="1701" w:hanging="1701"/>
        <w:rPr>
          <w:rFonts w:ascii="Arial" w:eastAsia="Calibri" w:hAnsi="Arial" w:cs="Arial"/>
        </w:rPr>
      </w:pPr>
    </w:p>
    <w:p w:rsidR="00FE32F5" w:rsidRDefault="00FE32F5" w:rsidP="00AE1548">
      <w:pPr>
        <w:tabs>
          <w:tab w:val="left" w:pos="2127"/>
        </w:tabs>
        <w:autoSpaceDE w:val="0"/>
        <w:autoSpaceDN w:val="0"/>
        <w:ind w:left="2127" w:hanging="2127"/>
        <w:rPr>
          <w:rFonts w:ascii="Arial" w:eastAsia="Calibri" w:hAnsi="Arial" w:cs="Arial"/>
        </w:rPr>
      </w:pPr>
      <w:r>
        <w:rPr>
          <w:rFonts w:ascii="Arial" w:eastAsia="Calibri" w:hAnsi="Arial" w:cs="Arial"/>
        </w:rPr>
        <w:t xml:space="preserve">August 30, 2019 – </w:t>
      </w:r>
      <w:r w:rsidR="00AE1548">
        <w:rPr>
          <w:rFonts w:ascii="Arial" w:eastAsia="Calibri" w:hAnsi="Arial" w:cs="Arial"/>
        </w:rPr>
        <w:tab/>
      </w:r>
      <w:r>
        <w:rPr>
          <w:rFonts w:ascii="Arial" w:eastAsia="Calibri" w:hAnsi="Arial" w:cs="Arial"/>
        </w:rPr>
        <w:t xml:space="preserve">Council, in conjunction with the Committee, provide final recommendations to Minister responsible for the AMA. </w:t>
      </w:r>
    </w:p>
    <w:p w:rsidR="00FE32F5" w:rsidRDefault="00FE32F5" w:rsidP="00FE32F5">
      <w:pPr>
        <w:autoSpaceDE w:val="0"/>
        <w:autoSpaceDN w:val="0"/>
        <w:ind w:left="1985" w:hanging="1985"/>
        <w:rPr>
          <w:rFonts w:ascii="Arial" w:eastAsia="Calibri" w:hAnsi="Arial" w:cs="Arial"/>
        </w:rPr>
      </w:pPr>
    </w:p>
    <w:p w:rsidR="00FE32F5" w:rsidRDefault="00FE32F5" w:rsidP="00FE32F5">
      <w:pPr>
        <w:autoSpaceDE w:val="0"/>
        <w:autoSpaceDN w:val="0"/>
        <w:ind w:left="1985" w:hanging="1985"/>
        <w:rPr>
          <w:rFonts w:ascii="Arial" w:eastAsia="Calibri" w:hAnsi="Arial" w:cs="Arial"/>
        </w:rPr>
      </w:pPr>
      <w:r>
        <w:rPr>
          <w:rFonts w:ascii="Arial" w:eastAsia="Calibri" w:hAnsi="Arial" w:cs="Arial"/>
        </w:rPr>
        <w:t xml:space="preserve">June 2020 – The Design of Public Spaces Standard Regulation comes into force. </w:t>
      </w:r>
    </w:p>
    <w:p w:rsidR="00066CFB" w:rsidRDefault="00066CFB">
      <w:pPr>
        <w:rPr>
          <w:rFonts w:ascii="Arial" w:hAnsi="Arial" w:cs="Arial"/>
          <w:b/>
        </w:rPr>
      </w:pPr>
    </w:p>
    <w:sectPr w:rsidR="00066CFB" w:rsidSect="00D07274">
      <w:footerReference w:type="default" r:id="rId15"/>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6F6" w:rsidRDefault="000D36F6" w:rsidP="009261D9">
      <w:r>
        <w:separator/>
      </w:r>
    </w:p>
  </w:endnote>
  <w:endnote w:type="continuationSeparator" w:id="0">
    <w:p w:rsidR="000D36F6" w:rsidRDefault="000D36F6" w:rsidP="0092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798418"/>
      <w:docPartObj>
        <w:docPartGallery w:val="Page Numbers (Bottom of Page)"/>
        <w:docPartUnique/>
      </w:docPartObj>
    </w:sdtPr>
    <w:sdtEndPr>
      <w:rPr>
        <w:noProof/>
      </w:rPr>
    </w:sdtEndPr>
    <w:sdtContent>
      <w:p w:rsidR="00C21165" w:rsidRDefault="00C21165">
        <w:pPr>
          <w:pStyle w:val="Footer"/>
          <w:jc w:val="right"/>
        </w:pPr>
        <w:r>
          <w:fldChar w:fldCharType="begin"/>
        </w:r>
        <w:r>
          <w:instrText xml:space="preserve"> PAGE   \* MERGEFORMAT </w:instrText>
        </w:r>
        <w:r>
          <w:fldChar w:fldCharType="separate"/>
        </w:r>
        <w:r w:rsidR="00AD3FA8">
          <w:rPr>
            <w:noProof/>
          </w:rPr>
          <w:t>2</w:t>
        </w:r>
        <w:r>
          <w:rPr>
            <w:noProof/>
          </w:rPr>
          <w:fldChar w:fldCharType="end"/>
        </w:r>
      </w:p>
    </w:sdtContent>
  </w:sdt>
  <w:p w:rsidR="00C21165" w:rsidRDefault="00C211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6F6" w:rsidRDefault="000D36F6" w:rsidP="009261D9">
      <w:r>
        <w:separator/>
      </w:r>
    </w:p>
  </w:footnote>
  <w:footnote w:type="continuationSeparator" w:id="0">
    <w:p w:rsidR="000D36F6" w:rsidRDefault="000D36F6" w:rsidP="0092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400A0"/>
    <w:multiLevelType w:val="multilevel"/>
    <w:tmpl w:val="466A9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596A9D"/>
    <w:multiLevelType w:val="hybridMultilevel"/>
    <w:tmpl w:val="5C660BB8"/>
    <w:lvl w:ilvl="0" w:tplc="FB7C50D4">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45818E9"/>
    <w:multiLevelType w:val="multilevel"/>
    <w:tmpl w:val="94142C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BA6D58"/>
    <w:multiLevelType w:val="hybridMultilevel"/>
    <w:tmpl w:val="49BC17D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F314B49"/>
    <w:multiLevelType w:val="hybridMultilevel"/>
    <w:tmpl w:val="A1640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CC5382B"/>
    <w:multiLevelType w:val="hybridMultilevel"/>
    <w:tmpl w:val="715AFB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DD2BAC"/>
    <w:multiLevelType w:val="hybridMultilevel"/>
    <w:tmpl w:val="4470F7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097"/>
    <w:rsid w:val="00010758"/>
    <w:rsid w:val="00013D36"/>
    <w:rsid w:val="000157A5"/>
    <w:rsid w:val="00052B05"/>
    <w:rsid w:val="00066CFB"/>
    <w:rsid w:val="00084D3B"/>
    <w:rsid w:val="0009584A"/>
    <w:rsid w:val="00096F10"/>
    <w:rsid w:val="00097342"/>
    <w:rsid w:val="000B1B9A"/>
    <w:rsid w:val="000C569E"/>
    <w:rsid w:val="000D36F6"/>
    <w:rsid w:val="000F270A"/>
    <w:rsid w:val="000F50F1"/>
    <w:rsid w:val="001112C0"/>
    <w:rsid w:val="00121693"/>
    <w:rsid w:val="00121D60"/>
    <w:rsid w:val="001858EB"/>
    <w:rsid w:val="0019337B"/>
    <w:rsid w:val="001C10C1"/>
    <w:rsid w:val="001C1C2A"/>
    <w:rsid w:val="001F3C2B"/>
    <w:rsid w:val="00210C1C"/>
    <w:rsid w:val="00226CE2"/>
    <w:rsid w:val="002435B5"/>
    <w:rsid w:val="00277095"/>
    <w:rsid w:val="00277D99"/>
    <w:rsid w:val="0028424F"/>
    <w:rsid w:val="002B1F4F"/>
    <w:rsid w:val="002E4D05"/>
    <w:rsid w:val="002E6E2D"/>
    <w:rsid w:val="00304D9E"/>
    <w:rsid w:val="00310789"/>
    <w:rsid w:val="00341A65"/>
    <w:rsid w:val="0036080D"/>
    <w:rsid w:val="003771FC"/>
    <w:rsid w:val="00380FE9"/>
    <w:rsid w:val="003922E1"/>
    <w:rsid w:val="00396618"/>
    <w:rsid w:val="004200D7"/>
    <w:rsid w:val="004355BE"/>
    <w:rsid w:val="004365B1"/>
    <w:rsid w:val="00440A85"/>
    <w:rsid w:val="00452E21"/>
    <w:rsid w:val="00456321"/>
    <w:rsid w:val="00466245"/>
    <w:rsid w:val="00475D1C"/>
    <w:rsid w:val="00477D96"/>
    <w:rsid w:val="00481227"/>
    <w:rsid w:val="00492BA2"/>
    <w:rsid w:val="00495629"/>
    <w:rsid w:val="004A311D"/>
    <w:rsid w:val="004A47B4"/>
    <w:rsid w:val="004B2EE0"/>
    <w:rsid w:val="004D3816"/>
    <w:rsid w:val="004E36EA"/>
    <w:rsid w:val="004E477F"/>
    <w:rsid w:val="004F3573"/>
    <w:rsid w:val="004F5678"/>
    <w:rsid w:val="005021CD"/>
    <w:rsid w:val="00540390"/>
    <w:rsid w:val="00542622"/>
    <w:rsid w:val="00546D07"/>
    <w:rsid w:val="00554831"/>
    <w:rsid w:val="005556AA"/>
    <w:rsid w:val="005608FC"/>
    <w:rsid w:val="00577E2B"/>
    <w:rsid w:val="00582B70"/>
    <w:rsid w:val="005A08EA"/>
    <w:rsid w:val="005C1AD8"/>
    <w:rsid w:val="0063313E"/>
    <w:rsid w:val="00674BD9"/>
    <w:rsid w:val="006802B4"/>
    <w:rsid w:val="00682097"/>
    <w:rsid w:val="006A0312"/>
    <w:rsid w:val="006B5832"/>
    <w:rsid w:val="006D46F2"/>
    <w:rsid w:val="006D4E95"/>
    <w:rsid w:val="006F28D0"/>
    <w:rsid w:val="006F6B8B"/>
    <w:rsid w:val="007179D2"/>
    <w:rsid w:val="00735466"/>
    <w:rsid w:val="007418C5"/>
    <w:rsid w:val="00743B6B"/>
    <w:rsid w:val="007522E2"/>
    <w:rsid w:val="007700A8"/>
    <w:rsid w:val="007C0C0B"/>
    <w:rsid w:val="007D7A73"/>
    <w:rsid w:val="007E4F95"/>
    <w:rsid w:val="007F22D4"/>
    <w:rsid w:val="008355F6"/>
    <w:rsid w:val="00836B63"/>
    <w:rsid w:val="008506B3"/>
    <w:rsid w:val="00867139"/>
    <w:rsid w:val="00876C80"/>
    <w:rsid w:val="008D1401"/>
    <w:rsid w:val="00924195"/>
    <w:rsid w:val="009261D9"/>
    <w:rsid w:val="00942BC3"/>
    <w:rsid w:val="009533FF"/>
    <w:rsid w:val="009D07EA"/>
    <w:rsid w:val="009F3CC9"/>
    <w:rsid w:val="00A040FC"/>
    <w:rsid w:val="00A073D3"/>
    <w:rsid w:val="00A07ECE"/>
    <w:rsid w:val="00A24EE8"/>
    <w:rsid w:val="00A32092"/>
    <w:rsid w:val="00A42D0E"/>
    <w:rsid w:val="00A606AD"/>
    <w:rsid w:val="00A90601"/>
    <w:rsid w:val="00AA7064"/>
    <w:rsid w:val="00AD3FA8"/>
    <w:rsid w:val="00AE1548"/>
    <w:rsid w:val="00B269E4"/>
    <w:rsid w:val="00B370E4"/>
    <w:rsid w:val="00B710E3"/>
    <w:rsid w:val="00B91A71"/>
    <w:rsid w:val="00B96448"/>
    <w:rsid w:val="00B976DB"/>
    <w:rsid w:val="00BB1E47"/>
    <w:rsid w:val="00BC312F"/>
    <w:rsid w:val="00BF22C0"/>
    <w:rsid w:val="00BF5BC6"/>
    <w:rsid w:val="00C21165"/>
    <w:rsid w:val="00C410BE"/>
    <w:rsid w:val="00C450EF"/>
    <w:rsid w:val="00C53A30"/>
    <w:rsid w:val="00C811B4"/>
    <w:rsid w:val="00CC23D5"/>
    <w:rsid w:val="00CE1DC2"/>
    <w:rsid w:val="00CF2B44"/>
    <w:rsid w:val="00D07274"/>
    <w:rsid w:val="00D3196D"/>
    <w:rsid w:val="00D43128"/>
    <w:rsid w:val="00DB6122"/>
    <w:rsid w:val="00DC0A44"/>
    <w:rsid w:val="00DD1364"/>
    <w:rsid w:val="00DF1B03"/>
    <w:rsid w:val="00DF4FC2"/>
    <w:rsid w:val="00E0171E"/>
    <w:rsid w:val="00E22A20"/>
    <w:rsid w:val="00E34935"/>
    <w:rsid w:val="00E3772A"/>
    <w:rsid w:val="00E55EF1"/>
    <w:rsid w:val="00E82CE4"/>
    <w:rsid w:val="00EA26DD"/>
    <w:rsid w:val="00EA7E57"/>
    <w:rsid w:val="00EB7200"/>
    <w:rsid w:val="00ED13C4"/>
    <w:rsid w:val="00EF002E"/>
    <w:rsid w:val="00EF7BA2"/>
    <w:rsid w:val="00F609D9"/>
    <w:rsid w:val="00FA2DF8"/>
    <w:rsid w:val="00FB761E"/>
    <w:rsid w:val="00FD1BB5"/>
    <w:rsid w:val="00FD4A13"/>
    <w:rsid w:val="00FE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F7AFB970-F9AE-4FF9-B74F-0D7DE01F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EA7E57"/>
    <w:pPr>
      <w:keepNext/>
      <w:keepLines/>
      <w:spacing w:before="360" w:after="240"/>
      <w:outlineLvl w:val="0"/>
    </w:pPr>
    <w:rPr>
      <w:rFonts w:ascii="Arial" w:eastAsiaTheme="majorEastAsia" w:hAnsi="Arial" w:cstheme="majorBidi"/>
      <w:b/>
      <w:szCs w:val="32"/>
    </w:rPr>
  </w:style>
  <w:style w:type="paragraph" w:styleId="Heading2">
    <w:name w:val="heading 2"/>
    <w:basedOn w:val="Normal"/>
    <w:next w:val="Normal"/>
    <w:link w:val="Heading2Char"/>
    <w:uiPriority w:val="9"/>
    <w:unhideWhenUsed/>
    <w:qFormat/>
    <w:rsid w:val="00DC0A44"/>
    <w:pPr>
      <w:keepNext/>
      <w:keepLines/>
      <w:spacing w:before="40"/>
      <w:jc w:val="center"/>
      <w:outlineLvl w:val="1"/>
    </w:pPr>
    <w:rPr>
      <w:rFonts w:ascii="Arial" w:eastAsiaTheme="majorEastAsia" w:hAnsi="Arial" w:cstheme="majorBidi"/>
      <w:b/>
      <w:szCs w:val="26"/>
    </w:rPr>
  </w:style>
  <w:style w:type="paragraph" w:styleId="Heading3">
    <w:name w:val="heading 3"/>
    <w:basedOn w:val="Normal"/>
    <w:next w:val="Normal"/>
    <w:link w:val="Heading3Char"/>
    <w:uiPriority w:val="9"/>
    <w:unhideWhenUsed/>
    <w:qFormat/>
    <w:rsid w:val="00DC0A44"/>
    <w:pPr>
      <w:keepNext/>
      <w:keepLines/>
      <w:spacing w:before="40"/>
      <w:jc w:val="center"/>
      <w:outlineLvl w:val="2"/>
    </w:pPr>
    <w:rPr>
      <w:rFonts w:ascii="Arial" w:eastAsiaTheme="majorEastAsia" w:hAnsi="Arial"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6DB"/>
    <w:pPr>
      <w:ind w:left="720"/>
      <w:contextualSpacing/>
    </w:pPr>
  </w:style>
  <w:style w:type="character" w:styleId="Hyperlink">
    <w:name w:val="Hyperlink"/>
    <w:basedOn w:val="DefaultParagraphFont"/>
    <w:uiPriority w:val="99"/>
    <w:unhideWhenUsed/>
    <w:rsid w:val="001858EB"/>
    <w:rPr>
      <w:color w:val="0000FF" w:themeColor="hyperlink"/>
      <w:u w:val="single"/>
    </w:rPr>
  </w:style>
  <w:style w:type="paragraph" w:styleId="NormalWeb">
    <w:name w:val="Normal (Web)"/>
    <w:basedOn w:val="Normal"/>
    <w:uiPriority w:val="99"/>
    <w:semiHidden/>
    <w:unhideWhenUsed/>
    <w:rsid w:val="00492BA2"/>
    <w:rPr>
      <w:rFonts w:ascii="Times New Roman" w:hAnsi="Times New Roman" w:cs="Times New Roman"/>
    </w:rPr>
  </w:style>
  <w:style w:type="paragraph" w:customStyle="1" w:styleId="Text">
    <w:name w:val="Text"/>
    <w:basedOn w:val="Normal"/>
    <w:rsid w:val="0028424F"/>
    <w:pPr>
      <w:spacing w:line="264" w:lineRule="auto"/>
    </w:pPr>
    <w:rPr>
      <w:rFonts w:ascii="Arial" w:eastAsia="Times New Roman" w:hAnsi="Arial" w:cs="Times New Roman"/>
      <w:noProof/>
      <w:sz w:val="22"/>
      <w:szCs w:val="20"/>
      <w:lang w:val="en-US"/>
    </w:rPr>
  </w:style>
  <w:style w:type="paragraph" w:styleId="BalloonText">
    <w:name w:val="Balloon Text"/>
    <w:basedOn w:val="Normal"/>
    <w:link w:val="BalloonTextChar"/>
    <w:uiPriority w:val="99"/>
    <w:semiHidden/>
    <w:unhideWhenUsed/>
    <w:rsid w:val="00743B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B6B"/>
    <w:rPr>
      <w:rFonts w:ascii="Segoe UI" w:hAnsi="Segoe UI" w:cs="Segoe UI"/>
      <w:sz w:val="18"/>
      <w:szCs w:val="18"/>
      <w:lang w:val="en-GB"/>
    </w:rPr>
  </w:style>
  <w:style w:type="character" w:styleId="CommentReference">
    <w:name w:val="annotation reference"/>
    <w:basedOn w:val="DefaultParagraphFont"/>
    <w:uiPriority w:val="99"/>
    <w:semiHidden/>
    <w:unhideWhenUsed/>
    <w:rsid w:val="009261D9"/>
    <w:rPr>
      <w:sz w:val="16"/>
      <w:szCs w:val="16"/>
    </w:rPr>
  </w:style>
  <w:style w:type="paragraph" w:styleId="CommentText">
    <w:name w:val="annotation text"/>
    <w:basedOn w:val="Normal"/>
    <w:link w:val="CommentTextChar"/>
    <w:uiPriority w:val="99"/>
    <w:semiHidden/>
    <w:unhideWhenUsed/>
    <w:rsid w:val="009261D9"/>
    <w:rPr>
      <w:sz w:val="20"/>
      <w:szCs w:val="20"/>
    </w:rPr>
  </w:style>
  <w:style w:type="character" w:customStyle="1" w:styleId="CommentTextChar">
    <w:name w:val="Comment Text Char"/>
    <w:basedOn w:val="DefaultParagraphFont"/>
    <w:link w:val="CommentText"/>
    <w:uiPriority w:val="99"/>
    <w:semiHidden/>
    <w:rsid w:val="009261D9"/>
    <w:rPr>
      <w:sz w:val="20"/>
      <w:szCs w:val="20"/>
      <w:lang w:val="en-GB"/>
    </w:rPr>
  </w:style>
  <w:style w:type="paragraph" w:styleId="CommentSubject">
    <w:name w:val="annotation subject"/>
    <w:basedOn w:val="CommentText"/>
    <w:next w:val="CommentText"/>
    <w:link w:val="CommentSubjectChar"/>
    <w:uiPriority w:val="99"/>
    <w:semiHidden/>
    <w:unhideWhenUsed/>
    <w:rsid w:val="009261D9"/>
    <w:rPr>
      <w:b/>
      <w:bCs/>
    </w:rPr>
  </w:style>
  <w:style w:type="character" w:customStyle="1" w:styleId="CommentSubjectChar">
    <w:name w:val="Comment Subject Char"/>
    <w:basedOn w:val="CommentTextChar"/>
    <w:link w:val="CommentSubject"/>
    <w:uiPriority w:val="99"/>
    <w:semiHidden/>
    <w:rsid w:val="009261D9"/>
    <w:rPr>
      <w:b/>
      <w:bCs/>
      <w:sz w:val="20"/>
      <w:szCs w:val="20"/>
      <w:lang w:val="en-GB"/>
    </w:rPr>
  </w:style>
  <w:style w:type="paragraph" w:styleId="Header">
    <w:name w:val="header"/>
    <w:basedOn w:val="Normal"/>
    <w:link w:val="HeaderChar"/>
    <w:uiPriority w:val="99"/>
    <w:unhideWhenUsed/>
    <w:rsid w:val="009261D9"/>
    <w:pPr>
      <w:tabs>
        <w:tab w:val="center" w:pos="4680"/>
        <w:tab w:val="right" w:pos="9360"/>
      </w:tabs>
    </w:pPr>
  </w:style>
  <w:style w:type="character" w:customStyle="1" w:styleId="HeaderChar">
    <w:name w:val="Header Char"/>
    <w:basedOn w:val="DefaultParagraphFont"/>
    <w:link w:val="Header"/>
    <w:uiPriority w:val="99"/>
    <w:rsid w:val="009261D9"/>
    <w:rPr>
      <w:lang w:val="en-GB"/>
    </w:rPr>
  </w:style>
  <w:style w:type="paragraph" w:styleId="Footer">
    <w:name w:val="footer"/>
    <w:basedOn w:val="Normal"/>
    <w:link w:val="FooterChar"/>
    <w:uiPriority w:val="99"/>
    <w:unhideWhenUsed/>
    <w:rsid w:val="009261D9"/>
    <w:pPr>
      <w:tabs>
        <w:tab w:val="center" w:pos="4680"/>
        <w:tab w:val="right" w:pos="9360"/>
      </w:tabs>
    </w:pPr>
  </w:style>
  <w:style w:type="character" w:customStyle="1" w:styleId="FooterChar">
    <w:name w:val="Footer Char"/>
    <w:basedOn w:val="DefaultParagraphFont"/>
    <w:link w:val="Footer"/>
    <w:uiPriority w:val="99"/>
    <w:rsid w:val="009261D9"/>
    <w:rPr>
      <w:lang w:val="en-GB"/>
    </w:rPr>
  </w:style>
  <w:style w:type="paragraph" w:styleId="Revision">
    <w:name w:val="Revision"/>
    <w:hidden/>
    <w:uiPriority w:val="99"/>
    <w:semiHidden/>
    <w:rsid w:val="007F22D4"/>
    <w:rPr>
      <w:lang w:val="en-GB"/>
    </w:rPr>
  </w:style>
  <w:style w:type="paragraph" w:styleId="Title">
    <w:name w:val="Title"/>
    <w:basedOn w:val="Normal"/>
    <w:next w:val="Normal"/>
    <w:link w:val="TitleChar"/>
    <w:autoRedefine/>
    <w:uiPriority w:val="10"/>
    <w:qFormat/>
    <w:rsid w:val="00EA7E57"/>
    <w:pPr>
      <w:contextualSpacing/>
      <w:jc w:val="center"/>
    </w:pPr>
    <w:rPr>
      <w:rFonts w:ascii="Arial" w:eastAsiaTheme="majorEastAsia" w:hAnsi="Arial" w:cstheme="majorBidi"/>
      <w:b/>
      <w:spacing w:val="-10"/>
      <w:kern w:val="28"/>
      <w:sz w:val="44"/>
      <w:szCs w:val="56"/>
    </w:rPr>
  </w:style>
  <w:style w:type="character" w:customStyle="1" w:styleId="TitleChar">
    <w:name w:val="Title Char"/>
    <w:basedOn w:val="DefaultParagraphFont"/>
    <w:link w:val="Title"/>
    <w:uiPriority w:val="10"/>
    <w:rsid w:val="00EA7E57"/>
    <w:rPr>
      <w:rFonts w:ascii="Arial" w:eastAsiaTheme="majorEastAsia" w:hAnsi="Arial" w:cstheme="majorBidi"/>
      <w:b/>
      <w:spacing w:val="-10"/>
      <w:kern w:val="28"/>
      <w:sz w:val="44"/>
      <w:szCs w:val="56"/>
      <w:lang w:val="en-GB"/>
    </w:rPr>
  </w:style>
  <w:style w:type="character" w:customStyle="1" w:styleId="Heading1Char">
    <w:name w:val="Heading 1 Char"/>
    <w:basedOn w:val="DefaultParagraphFont"/>
    <w:link w:val="Heading1"/>
    <w:uiPriority w:val="9"/>
    <w:rsid w:val="00EA7E57"/>
    <w:rPr>
      <w:rFonts w:ascii="Arial" w:eastAsiaTheme="majorEastAsia" w:hAnsi="Arial" w:cstheme="majorBidi"/>
      <w:b/>
      <w:szCs w:val="32"/>
      <w:lang w:val="en-GB"/>
    </w:rPr>
  </w:style>
  <w:style w:type="character" w:customStyle="1" w:styleId="Heading2Char">
    <w:name w:val="Heading 2 Char"/>
    <w:basedOn w:val="DefaultParagraphFont"/>
    <w:link w:val="Heading2"/>
    <w:uiPriority w:val="9"/>
    <w:rsid w:val="00DC0A44"/>
    <w:rPr>
      <w:rFonts w:ascii="Arial" w:eastAsiaTheme="majorEastAsia" w:hAnsi="Arial" w:cstheme="majorBidi"/>
      <w:b/>
      <w:szCs w:val="26"/>
      <w:lang w:val="en-GB"/>
    </w:rPr>
  </w:style>
  <w:style w:type="character" w:customStyle="1" w:styleId="Heading3Char">
    <w:name w:val="Heading 3 Char"/>
    <w:basedOn w:val="DefaultParagraphFont"/>
    <w:link w:val="Heading3"/>
    <w:uiPriority w:val="9"/>
    <w:rsid w:val="00DC0A44"/>
    <w:rPr>
      <w:rFonts w:ascii="Arial" w:eastAsiaTheme="majorEastAsia" w:hAnsi="Arial" w:cstheme="majorBidi"/>
      <w:b/>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135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164">
          <w:marLeft w:val="0"/>
          <w:marRight w:val="0"/>
          <w:marTop w:val="0"/>
          <w:marBottom w:val="0"/>
          <w:divBdr>
            <w:top w:val="none" w:sz="0" w:space="0" w:color="auto"/>
            <w:left w:val="none" w:sz="0" w:space="0" w:color="auto"/>
            <w:bottom w:val="none" w:sz="0" w:space="0" w:color="auto"/>
            <w:right w:val="none" w:sz="0" w:space="0" w:color="auto"/>
          </w:divBdr>
          <w:divsChild>
            <w:div w:id="560409022">
              <w:marLeft w:val="0"/>
              <w:marRight w:val="0"/>
              <w:marTop w:val="0"/>
              <w:marBottom w:val="0"/>
              <w:divBdr>
                <w:top w:val="none" w:sz="0" w:space="0" w:color="auto"/>
                <w:left w:val="none" w:sz="0" w:space="0" w:color="auto"/>
                <w:bottom w:val="none" w:sz="0" w:space="0" w:color="auto"/>
                <w:right w:val="none" w:sz="0" w:space="0" w:color="auto"/>
              </w:divBdr>
              <w:divsChild>
                <w:div w:id="2065568510">
                  <w:marLeft w:val="0"/>
                  <w:marRight w:val="0"/>
                  <w:marTop w:val="0"/>
                  <w:marBottom w:val="0"/>
                  <w:divBdr>
                    <w:top w:val="none" w:sz="0" w:space="0" w:color="auto"/>
                    <w:left w:val="none" w:sz="0" w:space="0" w:color="auto"/>
                    <w:bottom w:val="none" w:sz="0" w:space="0" w:color="auto"/>
                    <w:right w:val="none" w:sz="0" w:space="0" w:color="auto"/>
                  </w:divBdr>
                  <w:divsChild>
                    <w:div w:id="437261663">
                      <w:marLeft w:val="0"/>
                      <w:marRight w:val="0"/>
                      <w:marTop w:val="300"/>
                      <w:marBottom w:val="0"/>
                      <w:divBdr>
                        <w:top w:val="none" w:sz="0" w:space="0" w:color="auto"/>
                        <w:left w:val="none" w:sz="0" w:space="0" w:color="auto"/>
                        <w:bottom w:val="none" w:sz="0" w:space="0" w:color="auto"/>
                        <w:right w:val="none" w:sz="0" w:space="0" w:color="auto"/>
                      </w:divBdr>
                      <w:divsChild>
                        <w:div w:id="1091587038">
                          <w:marLeft w:val="0"/>
                          <w:marRight w:val="0"/>
                          <w:marTop w:val="0"/>
                          <w:marBottom w:val="0"/>
                          <w:divBdr>
                            <w:top w:val="none" w:sz="0" w:space="0" w:color="auto"/>
                            <w:left w:val="none" w:sz="0" w:space="0" w:color="auto"/>
                            <w:bottom w:val="none" w:sz="0" w:space="0" w:color="auto"/>
                            <w:right w:val="none" w:sz="0" w:space="0" w:color="auto"/>
                          </w:divBdr>
                          <w:divsChild>
                            <w:div w:id="760025521">
                              <w:marLeft w:val="0"/>
                              <w:marRight w:val="0"/>
                              <w:marTop w:val="0"/>
                              <w:marBottom w:val="0"/>
                              <w:divBdr>
                                <w:top w:val="none" w:sz="0" w:space="0" w:color="auto"/>
                                <w:left w:val="none" w:sz="0" w:space="0" w:color="auto"/>
                                <w:bottom w:val="none" w:sz="0" w:space="0" w:color="auto"/>
                                <w:right w:val="none" w:sz="0" w:space="0" w:color="auto"/>
                              </w:divBdr>
                              <w:divsChild>
                                <w:div w:id="1195925188">
                                  <w:marLeft w:val="0"/>
                                  <w:marRight w:val="0"/>
                                  <w:marTop w:val="0"/>
                                  <w:marBottom w:val="0"/>
                                  <w:divBdr>
                                    <w:top w:val="none" w:sz="0" w:space="0" w:color="auto"/>
                                    <w:left w:val="none" w:sz="0" w:space="0" w:color="auto"/>
                                    <w:bottom w:val="none" w:sz="0" w:space="0" w:color="auto"/>
                                    <w:right w:val="none" w:sz="0" w:space="0" w:color="auto"/>
                                  </w:divBdr>
                                  <w:divsChild>
                                    <w:div w:id="1987395547">
                                      <w:marLeft w:val="0"/>
                                      <w:marRight w:val="4"/>
                                      <w:marTop w:val="0"/>
                                      <w:marBottom w:val="0"/>
                                      <w:divBdr>
                                        <w:top w:val="none" w:sz="0" w:space="0" w:color="auto"/>
                                        <w:left w:val="none" w:sz="0" w:space="0" w:color="auto"/>
                                        <w:bottom w:val="none" w:sz="0" w:space="0" w:color="auto"/>
                                        <w:right w:val="none" w:sz="0" w:space="0" w:color="auto"/>
                                      </w:divBdr>
                                      <w:divsChild>
                                        <w:div w:id="7568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291735">
      <w:bodyDiv w:val="1"/>
      <w:marLeft w:val="0"/>
      <w:marRight w:val="0"/>
      <w:marTop w:val="0"/>
      <w:marBottom w:val="0"/>
      <w:divBdr>
        <w:top w:val="none" w:sz="0" w:space="0" w:color="auto"/>
        <w:left w:val="none" w:sz="0" w:space="0" w:color="auto"/>
        <w:bottom w:val="none" w:sz="0" w:space="0" w:color="auto"/>
        <w:right w:val="none" w:sz="0" w:space="0" w:color="auto"/>
      </w:divBdr>
    </w:div>
    <w:div w:id="1241600532">
      <w:bodyDiv w:val="1"/>
      <w:marLeft w:val="0"/>
      <w:marRight w:val="0"/>
      <w:marTop w:val="0"/>
      <w:marBottom w:val="0"/>
      <w:divBdr>
        <w:top w:val="none" w:sz="0" w:space="0" w:color="auto"/>
        <w:left w:val="none" w:sz="0" w:space="0" w:color="auto"/>
        <w:bottom w:val="none" w:sz="0" w:space="0" w:color="auto"/>
        <w:right w:val="none" w:sz="0" w:space="0" w:color="auto"/>
      </w:divBdr>
    </w:div>
    <w:div w:id="1705907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ccessibilitymb.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ccessibilitymb.ca/pdf/public-spaces-tor.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ccessibilitymb.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FB3EE-F667-469C-B0D9-FC410171A8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D5626-4E12-4B0C-8F12-67C502FFCDA5}">
  <ds:schemaRefs>
    <ds:schemaRef ds:uri="http://schemas.microsoft.com/sharepoint/v3/contenttype/forms"/>
  </ds:schemaRefs>
</ds:datastoreItem>
</file>

<file path=customXml/itemProps3.xml><?xml version="1.0" encoding="utf-8"?>
<ds:datastoreItem xmlns:ds="http://schemas.openxmlformats.org/officeDocument/2006/customXml" ds:itemID="{6EBB9014-B0A5-44BD-B7EA-198985466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BD89B1-F29D-494A-A85C-5918B3D07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Cowley</dc:creator>
  <cp:keywords/>
  <dc:description/>
  <cp:lastModifiedBy>Vas, Erika (FAM)</cp:lastModifiedBy>
  <cp:revision>2</cp:revision>
  <cp:lastPrinted>2019-04-26T15:51:00Z</cp:lastPrinted>
  <dcterms:created xsi:type="dcterms:W3CDTF">2021-02-25T19:33:00Z</dcterms:created>
  <dcterms:modified xsi:type="dcterms:W3CDTF">2021-02-25T19:33:00Z</dcterms:modified>
</cp:coreProperties>
</file>