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7269FE" w:rsidTr="00D766EB">
        <w:tc>
          <w:tcPr>
            <w:tcW w:w="10523" w:type="dxa"/>
            <w:shd w:val="clear" w:color="auto" w:fill="E2EFD9"/>
          </w:tcPr>
          <w:p w:rsidR="00CD2427" w:rsidRPr="000C368B" w:rsidRDefault="00CC28D7" w:rsidP="00D766EB">
            <w:pPr>
              <w:pStyle w:val="Heading2"/>
              <w:spacing w:before="240"/>
              <w:ind w:left="360" w:firstLine="0"/>
              <w:jc w:val="center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MODÈLE DE </w:t>
            </w:r>
            <w:r w:rsidR="00D6041F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POLITIQUE 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D’ACCESSIBILITÉ POUR LE </w:t>
            </w:r>
            <w:r w:rsidR="00D6041F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SERVICE À LA CLIENTÈLE</w:t>
            </w:r>
          </w:p>
          <w:p w:rsidR="00CD2427" w:rsidRPr="000C368B" w:rsidRDefault="00D6041F" w:rsidP="00D766EB">
            <w:pPr>
              <w:pStyle w:val="Heading2"/>
              <w:spacing w:before="240"/>
              <w:ind w:left="360" w:firstLine="0"/>
              <w:jc w:val="center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[Nom de l</w:t>
            </w:r>
            <w:r w:rsidR="000C368B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entreprise/</w:t>
            </w:r>
            <w:r w:rsidR="00795D24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organisme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]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</w:t>
            </w:r>
            <w:r w:rsidR="00CC28D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 présent modèle de politique d’accessibilité pour le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service à la clientèle contient des énoncés de politique, des pratiques et des mesure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pour chacune des exigences inscrites dans la Norme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accessibilité du Manitoba pour le service à la clientèle. Il </w:t>
            </w:r>
            <w:r w:rsidR="005811C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vise à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vo</w:t>
            </w:r>
            <w:r w:rsidR="0062403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us aider à créer la </w:t>
            </w:r>
            <w:r w:rsidR="00CC28D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politique d’accessibilité pour le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service à la clientèle </w:t>
            </w:r>
            <w:r w:rsidR="0062403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votre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entreprise ou </w:t>
            </w:r>
            <w:r w:rsidR="0062403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votre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vous invitons à consulter les exemples fournis et à choisir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ceux qui vous intéressent. 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Vous êtes libre de r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emanier tous les exemples en fonction des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caractéri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st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iques de votre entreprise ou de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votre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organisme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, mais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[tout ce qui est entre </w:t>
            </w:r>
            <w:r w:rsidR="00607C8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crochets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] 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doit être adapté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à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vos besoins précis. Le point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9 ne s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applique qu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aux entreprises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ou aux organismes comptant au moins 20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employés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Ajoutez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modifiez ou supprimez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pratiques ou des mesures en fonction des 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caractéris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tiques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 votre entreprise ou de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votre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organisme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. Utilisez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le présent modèle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ou copiez les options qu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il c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ontient et collez-les dans un format q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ui vous convient.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CC28D7" w:rsidRDefault="00D6041F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  <w:r w:rsidRPr="00B76271">
              <w:rPr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Veuillez </w:t>
            </w:r>
            <w:r w:rsidR="0039459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examiner </w:t>
            </w:r>
            <w:r w:rsidRPr="00B7627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 </w:t>
            </w:r>
            <w:hyperlink r:id="rId8" w:history="1">
              <w:r w:rsidRPr="00B76271">
                <w:rPr>
                  <w:rFonts w:eastAsia="Arial" w:cs="Arial"/>
                  <w:noProof/>
                  <w:color w:val="auto"/>
                  <w:sz w:val="28"/>
                  <w:szCs w:val="28"/>
                  <w:u w:val="single"/>
                  <w:bdr w:val="nil"/>
                  <w:lang w:val="fr-CA"/>
                </w:rPr>
                <w:t>Règlement sur les normes de service à la clientèle</w:t>
              </w:r>
            </w:hyperlink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pour comprendre vos obligations. Pour un complément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information, consultez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 </w:t>
            </w:r>
            <w:hyperlink r:id="rId9" w:history="1">
              <w:r w:rsidRPr="007269FE">
                <w:rPr>
                  <w:rFonts w:eastAsia="Arial" w:cs="Arial"/>
                  <w:noProof/>
                  <w:color w:val="auto"/>
                  <w:sz w:val="28"/>
                  <w:szCs w:val="28"/>
                  <w:u w:val="single"/>
                  <w:bdr w:val="nil"/>
                  <w:lang w:val="fr-CA"/>
                </w:rPr>
                <w:t>Guide</w:t>
              </w:r>
              <w:r w:rsidR="009B5843">
                <w:rPr>
                  <w:rFonts w:eastAsia="Arial" w:cs="Arial"/>
                  <w:noProof/>
                  <w:color w:val="auto"/>
                  <w:sz w:val="28"/>
                  <w:szCs w:val="28"/>
                  <w:u w:val="single"/>
                  <w:bdr w:val="nil"/>
                  <w:lang w:val="fr-CA"/>
                </w:rPr>
                <w:t xml:space="preserve"> de</w:t>
              </w:r>
              <w:r w:rsidRPr="007269FE">
                <w:rPr>
                  <w:rFonts w:eastAsia="Arial" w:cs="Arial"/>
                  <w:noProof/>
                  <w:color w:val="auto"/>
                  <w:sz w:val="28"/>
                  <w:szCs w:val="28"/>
                  <w:u w:val="single"/>
                  <w:bdr w:val="nil"/>
                  <w:lang w:val="fr-CA"/>
                </w:rPr>
                <w:t xml:space="preserve"> l</w:t>
              </w:r>
              <w:r w:rsidR="000C368B" w:rsidRPr="007269FE">
                <w:rPr>
                  <w:rFonts w:eastAsia="Arial" w:cs="Arial"/>
                  <w:noProof/>
                  <w:color w:val="auto"/>
                  <w:sz w:val="28"/>
                  <w:szCs w:val="28"/>
                  <w:u w:val="single"/>
                  <w:bdr w:val="nil"/>
                  <w:lang w:val="fr-CA"/>
                </w:rPr>
                <w:t>’</w:t>
              </w:r>
              <w:r w:rsidRPr="007269FE">
                <w:rPr>
                  <w:rFonts w:eastAsia="Arial" w:cs="Arial"/>
                  <w:noProof/>
                  <w:color w:val="auto"/>
                  <w:sz w:val="28"/>
                  <w:szCs w:val="28"/>
                  <w:u w:val="single"/>
                  <w:bdr w:val="nil"/>
                  <w:lang w:val="fr-CA"/>
                </w:rPr>
                <w:t>employeur</w:t>
              </w:r>
              <w:r w:rsidRPr="007269FE">
                <w:rPr>
                  <w:rFonts w:eastAsia="Arial" w:cs="Arial"/>
                  <w:noProof/>
                  <w:color w:val="auto"/>
                  <w:sz w:val="28"/>
                  <w:szCs w:val="28"/>
                  <w:bdr w:val="nil"/>
                  <w:lang w:val="fr-CA"/>
                </w:rPr>
                <w:t>.</w:t>
              </w:r>
            </w:hyperlink>
          </w:p>
          <w:p w:rsidR="00CD2427" w:rsidRPr="00CC28D7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B621CA" w:rsidRPr="000C368B" w:rsidRDefault="00B621CA" w:rsidP="00B621CA">
            <w:pPr>
              <w:pStyle w:val="Heading3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t>Date de la première approbation :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                     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Date de mise à jour:</w:t>
            </w:r>
          </w:p>
          <w:p w:rsidR="00B621CA" w:rsidRDefault="00B621CA" w:rsidP="00B621CA">
            <w:pPr>
              <w:pStyle w:val="Heading3"/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[Insérez la date]</w:t>
            </w:r>
          </w:p>
          <w:p w:rsidR="00B621CA" w:rsidRPr="00B621CA" w:rsidRDefault="00B621CA" w:rsidP="00B621CA">
            <w:pPr>
              <w:rPr>
                <w:rFonts w:eastAsia="Arial"/>
                <w:lang w:val="fr-CA"/>
              </w:rPr>
            </w:pPr>
          </w:p>
          <w:p w:rsidR="00CD2427" w:rsidRPr="00734F95" w:rsidRDefault="00D6041F" w:rsidP="00B621CA">
            <w:pPr>
              <w:pStyle w:val="Heading3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734F95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Introduction</w:t>
            </w:r>
          </w:p>
          <w:p w:rsidR="00CD2427" w:rsidRPr="00734F95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734F95" w:rsidRDefault="00D6041F" w:rsidP="00136F9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nous engageons à nous conformer </w:t>
            </w:r>
            <w:r w:rsidR="00136F9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au </w:t>
            </w:r>
            <w:hyperlink r:id="rId10" w:history="1">
              <w:r w:rsidR="00136F9B" w:rsidRPr="00734F95">
                <w:rPr>
                  <w:rStyle w:val="Hyperlink"/>
                  <w:rFonts w:eastAsia="Arial" w:cs="Arial"/>
                  <w:noProof/>
                  <w:sz w:val="28"/>
                  <w:szCs w:val="28"/>
                  <w:bdr w:val="nil"/>
                  <w:lang w:val="fr-CA"/>
                </w:rPr>
                <w:t>Règlement sur les normes de service à la clientèle</w:t>
              </w:r>
            </w:hyperlink>
            <w:r w:rsidR="00136F9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établi 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sous le régime de la Loi sur l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 pour les Manitobains. Nos politiques, pratiques et mesures reflètent les principes de la dignité, de l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autonomie, de l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intégration et de l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égalité des chances pour les personnes qui ont un handicap. </w:t>
            </w:r>
          </w:p>
          <w:p w:rsidR="00CD2427" w:rsidRPr="00734F95" w:rsidRDefault="00CD2427" w:rsidP="00D766EB">
            <w:pPr>
              <w:ind w:left="29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734F95" w:rsidRDefault="00795D24" w:rsidP="00D766EB">
            <w:pP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</w:pP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Si nous sommes incapables </w:t>
            </w:r>
            <w:r w:rsidR="00D6041F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éliminer une barrière qui empêche</w:t>
            </w:r>
            <w:r w:rsidR="00D6041F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une personne d’avoir </w:t>
            </w:r>
            <w:r w:rsidR="00D6041F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ès aux </w:t>
            </w:r>
            <w:r w:rsidR="00D6041F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biens ou </w:t>
            </w:r>
            <w:r w:rsid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aux </w:t>
            </w:r>
            <w:r w:rsidR="00D6041F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services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q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ue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nous fou</w:t>
            </w:r>
            <w:r w:rsid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rnissons, nous nous efforçons d</w:t>
            </w:r>
            <w:r w:rsidR="005811C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’offrir </w:t>
            </w:r>
            <w:r w:rsidR="00FC7DC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d’autres moyens d’</w:t>
            </w:r>
            <w:r w:rsid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accès à ces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biens ou </w:t>
            </w:r>
            <w:r w:rsid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à ces services.</w:t>
            </w:r>
          </w:p>
          <w:p w:rsidR="00CD2427" w:rsidRPr="00734F95" w:rsidRDefault="00CD2427" w:rsidP="00D766EB">
            <w:pPr>
              <w:ind w:left="3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734F95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Les énoncés de politique, les pratiques et les mesures </w:t>
            </w:r>
            <w:r w:rsidR="005811C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figurant dans le présent document</w:t>
            </w:r>
            <w:r w:rsidR="00FC7DC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sont conformes a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ux exigences de la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Norme d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 du Manitoba pour le service à la clientèle.</w:t>
            </w:r>
          </w:p>
          <w:p w:rsidR="00CD2427" w:rsidRPr="00734F95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734F95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présente politique s</w:t>
            </w:r>
            <w:r w:rsidR="000C368B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applique à tous nos employés, bénévoles et gestionnaires [précisez les rôles propres à notre </w:t>
            </w:r>
            <w:r w:rsidR="005811C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entreprise ou à notre </w:t>
            </w:r>
            <w:r w:rsidR="00795D24"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organisme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].</w:t>
            </w:r>
          </w:p>
          <w:p w:rsidR="00CD2427" w:rsidRPr="00734F95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Default="00D6041F" w:rsidP="00D766EB">
            <w:pP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</w:pP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 w:rsidR="005811C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 w:rsidRP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B621CA" w:rsidRPr="00734F95" w:rsidRDefault="00B621CA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4FFF" w:rsidRPr="00B621CA" w:rsidTr="00D766EB">
        <w:trPr>
          <w:trHeight w:val="449"/>
        </w:trPr>
        <w:tc>
          <w:tcPr>
            <w:tcW w:w="10523" w:type="dxa"/>
            <w:shd w:val="clear" w:color="auto" w:fill="E2EFD9"/>
          </w:tcPr>
          <w:p w:rsidR="00CD2427" w:rsidRPr="000C368B" w:rsidRDefault="00D6041F" w:rsidP="00574E90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br w:type="page"/>
            </w:r>
            <w:r w:rsidR="000908C5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répondons aux 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besoins en matière de communication</w:t>
            </w:r>
            <w:r w:rsidR="000908C5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0908C5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répondons aux besoins </w:t>
            </w:r>
            <w:r w:rsidR="000908C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 matière de communication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 nos [spécifiez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consommateurs, prestataires de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servic</w:t>
            </w:r>
            <w:r w:rsidR="000908C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es, clients, membres ou autres].</w:t>
            </w: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rPr>
                <w:noProof/>
                <w:color w:val="auto"/>
                <w:lang w:val="en-CA"/>
              </w:rPr>
            </w:pP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19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Pour répondre aux besoins en mat</w:t>
            </w:r>
            <w:r w:rsid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ière de communication, nous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offrons une diversité d’</w:t>
            </w:r>
            <w:r w:rsidR="00574E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options de communication </w:t>
            </w:r>
            <w:r w:rsid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(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p. ex. mettre quelque chose sur papier, lire quelque chose à haute voix, prendre plus de temps pour expliquer </w:t>
            </w:r>
            <w:r w:rsid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quelque chose</w:t>
            </w:r>
            <w:r w:rsid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)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6607E" w:rsidRDefault="00D6041F" w:rsidP="0006607E">
            <w:pPr>
              <w:pStyle w:val="ListParagraph"/>
              <w:numPr>
                <w:ilvl w:val="0"/>
                <w:numId w:val="19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Par ailleurs, nous [énumérez des pratiques/mesures</w:t>
            </w:r>
            <w:r w:rsid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comme </w:t>
            </w:r>
            <w:r w:rsidR="0006607E" w:rsidRP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les suivantes</w:t>
            </w:r>
            <w:r w:rsidRP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]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P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0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gardons du papier et des stylos sous la main pour écrire;</w:t>
            </w:r>
          </w:p>
          <w:p w:rsidR="00CD2427" w:rsidRPr="000C368B" w:rsidRDefault="00734F95" w:rsidP="00D766EB">
            <w:pPr>
              <w:pStyle w:val="ListParagraph"/>
              <w:numPr>
                <w:ilvl w:val="1"/>
                <w:numId w:val="20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demandons à une personne si elle veut s’ass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eo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ir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lorsque de plus longues conversations sont nécessaires;</w:t>
            </w:r>
          </w:p>
          <w:p w:rsidR="00CD2427" w:rsidRPr="000C368B" w:rsidRDefault="00734F95" w:rsidP="00D766EB">
            <w:pPr>
              <w:pStyle w:val="ListParagraph"/>
              <w:numPr>
                <w:ilvl w:val="1"/>
                <w:numId w:val="20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demandons à une personne si elle souhaite aller dans u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 endroit plus calme; 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0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asseyons pour échanger avec une personne en fauteuil roulant;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0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19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Toutes nos publications comprennent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énoncé suivant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«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prés</w:t>
            </w:r>
            <w:r w:rsidR="00D5271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ente publication est </w:t>
            </w:r>
            <w:r w:rsidR="00082B1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fournie d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ans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autres formats sur demande.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» Nous </w:t>
            </w:r>
            <w:r w:rsidR="005811C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précisons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éga</w:t>
            </w:r>
            <w:r w:rsid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lement ce qu’une personne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doit faire </w:t>
            </w:r>
            <w:r w:rsidR="0006607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pour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demander un autre format.</w:t>
            </w:r>
          </w:p>
          <w:p w:rsidR="00CD2427" w:rsidRPr="000C368B" w:rsidRDefault="0006607E" w:rsidP="00D766EB">
            <w:pPr>
              <w:pStyle w:val="ListParagraph"/>
              <w:numPr>
                <w:ilvl w:val="0"/>
                <w:numId w:val="19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</w:t>
            </w:r>
            <w:r w:rsidR="00574E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utilisons d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es pancartes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et des docu</w:t>
            </w:r>
            <w:r w:rsidR="00574E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ments qui sont faciles à lire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(</w:t>
            </w:r>
            <w:r w:rsidR="00574E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grâce entre autres à l’emploi de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plus gros caractères et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574E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couleurs contrastantes)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et nous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veillons à éviter la superposition de messages et d’images.</w:t>
            </w:r>
          </w:p>
          <w:p w:rsidR="00CD2427" w:rsidRPr="000C368B" w:rsidRDefault="0006607E" w:rsidP="00D766EB">
            <w:pPr>
              <w:pStyle w:val="ListParagraph"/>
              <w:numPr>
                <w:ilvl w:val="0"/>
                <w:numId w:val="19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rédigeons nos pancartes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et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documents dans un langage simple.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19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4FFF" w:rsidRPr="00B621CA" w:rsidTr="00D766EB">
        <w:trPr>
          <w:trHeight w:val="455"/>
        </w:trPr>
        <w:tc>
          <w:tcPr>
            <w:tcW w:w="10523" w:type="dxa"/>
            <w:shd w:val="clear" w:color="auto" w:fill="E2EFD9"/>
          </w:tcPr>
          <w:p w:rsidR="00CD2427" w:rsidRPr="000C368B" w:rsidRDefault="00D6041F" w:rsidP="00D766EB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br w:type="page"/>
              <w:t>Nous facilitons l</w:t>
            </w:r>
            <w:r w:rsidR="000C368B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utilisation de dispositifs d</w:t>
            </w:r>
            <w:r w:rsidR="000C368B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assistance. </w:t>
            </w: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facilitons l’utilisation de dispositifs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assistance lorsque nos 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consommateurs, prestataires de services, clients,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membres ou autres] ont besoin d’y </w:t>
            </w:r>
            <w:bookmarkStart w:id="0" w:name="_GoBack"/>
            <w:bookmarkEnd w:id="0"/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recourir pour avoir accès à nos biens, 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</w:t>
            </w:r>
            <w:r w:rsid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services ou 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</w:t>
            </w:r>
            <w:r w:rsidR="00734F9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installations.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rPr>
                <w:noProof/>
                <w:color w:val="auto"/>
                <w:lang w:val="en-CA"/>
              </w:rPr>
            </w:pP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2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ne touchons pas aux dispositifs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assistance de nos 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consommateurs, prestataires de services, clients,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membres ou autres] ou nous</w:t>
            </w:r>
            <w:r w:rsidR="00C9654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ne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les </w:t>
            </w:r>
            <w:r w:rsidR="00C9654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déplaçons pas sans avoir eu la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permission</w:t>
            </w:r>
            <w:r w:rsidR="00C9654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 le faire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2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avons reçu une formation sur la façon d’utiliser les dispositifs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 que nous </w:t>
            </w:r>
            <w:r w:rsidR="00F5174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offrons </w:t>
            </w:r>
            <w:r w:rsidR="00FC7DC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sur place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y compris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[énumérez des dispositifs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comme ceux énumérés ci-après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]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CD2427" w:rsidRDefault="00D6041F" w:rsidP="00D766EB">
            <w:pPr>
              <w:pStyle w:val="ListParagraph"/>
              <w:numPr>
                <w:ilvl w:val="1"/>
                <w:numId w:val="22"/>
              </w:numPr>
              <w:rPr>
                <w:rFonts w:cs="Arial"/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sous-titrages vidéo</w:t>
            </w:r>
          </w:p>
          <w:p w:rsidR="00CD2427" w:rsidRPr="00CD2427" w:rsidRDefault="00D6041F" w:rsidP="00D766EB">
            <w:pPr>
              <w:pStyle w:val="ListParagraph"/>
              <w:numPr>
                <w:ilvl w:val="1"/>
                <w:numId w:val="22"/>
              </w:numPr>
              <w:rPr>
                <w:rFonts w:cs="Arial"/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portes automatiques</w:t>
            </w:r>
          </w:p>
          <w:p w:rsidR="00CD2427" w:rsidRPr="00CD2427" w:rsidRDefault="00D6041F" w:rsidP="00D766EB">
            <w:pPr>
              <w:pStyle w:val="ListParagraph"/>
              <w:numPr>
                <w:ilvl w:val="1"/>
                <w:numId w:val="22"/>
              </w:numPr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fauteuils roulants</w:t>
            </w:r>
          </w:p>
          <w:p w:rsidR="00CD2427" w:rsidRPr="00CD2427" w:rsidRDefault="00D6041F" w:rsidP="00D766EB">
            <w:pPr>
              <w:pStyle w:val="ListParagraph"/>
              <w:numPr>
                <w:ilvl w:val="1"/>
                <w:numId w:val="22"/>
              </w:numPr>
              <w:rPr>
                <w:rFonts w:cs="Arial"/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sonnettes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2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tout autre </w:t>
            </w:r>
            <w:r w:rsidR="00FC7DC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élément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2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 un dispositif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assistance présente un risque important et inévitable pour la</w:t>
            </w:r>
            <w:r w:rsidR="002170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santé ou la sécurité, nous nous efforçons de recourir à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autres mesures pour facili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er l’accès d’une personne handicapée à nos biens,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nos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services ou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nos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installations [préciser les risques propres à notre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entreprise ou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notre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organisme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(p. ex. étant donné qu’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un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réservoir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oxygène 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ne doit jamais être</w:t>
            </w:r>
            <w:r w:rsidR="002170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utilisé à proximité d’une flamme nue,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éteig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nons les bougies 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 la présence d’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une personne utilisant un réservoir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oxygène)].</w:t>
            </w:r>
          </w:p>
          <w:p w:rsidR="00CD2427" w:rsidRPr="000C368B" w:rsidRDefault="00FC7DCF" w:rsidP="00D766EB">
            <w:pPr>
              <w:pStyle w:val="ListParagraph"/>
              <w:numPr>
                <w:ilvl w:val="0"/>
                <w:numId w:val="22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tout autre élément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CD2427" w:rsidP="00D766EB">
            <w:pPr>
              <w:pStyle w:val="ListParagraph"/>
              <w:ind w:left="0"/>
              <w:rPr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4FFF" w:rsidRPr="00B621CA" w:rsidTr="00D766EB">
        <w:tc>
          <w:tcPr>
            <w:tcW w:w="10523" w:type="dxa"/>
            <w:shd w:val="clear" w:color="auto" w:fill="E2EFD9"/>
          </w:tcPr>
          <w:p w:rsidR="00CD2427" w:rsidRPr="000C368B" w:rsidRDefault="006C13A4" w:rsidP="00D766EB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br w:type="page"/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br w:type="page"/>
              <w:t xml:space="preserve">Nous </w:t>
            </w:r>
            <w:r w:rsidR="00F859B5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accueillons 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les </w:t>
            </w:r>
            <w:r w:rsidR="00D6041F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personnes de confiance.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6C13A4" w:rsidRDefault="00F859B5" w:rsidP="00D766EB">
            <w:pP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accueillons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les personnes de 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confiance </w:t>
            </w:r>
            <w:r w:rsidR="00E13423" w:rsidRP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et nous donnons un préavis au public si les personnes de confiance doivent payer de</w:t>
            </w:r>
            <w:r w:rsidR="00607C8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 frais </w:t>
            </w:r>
            <w:r w:rsidR="00E13423" w:rsidRP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d’entrée ou de service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rPr>
                <w:noProof/>
                <w:color w:val="auto"/>
                <w:lang w:val="en-CA"/>
              </w:rPr>
            </w:pP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nous adressons au [précise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consommateur, prestataire du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service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client, membre ou autre] et non à la personne de confiance, à moins que le 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client, prestataire du service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client, membre ou autre] nous demande de faire autrement.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</w:t>
            </w:r>
            <w:r w:rsidR="005A33B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réservons une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place aux personnes de confiance 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sur nos lieux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et nous 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veillons à ce que nos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: 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consommateurs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prestataires de services, clients, membres ou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autres] 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puissent avoir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accès à leur pers</w:t>
            </w:r>
            <w:r w:rsidR="006C13A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onne de confiance en tout temps.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annul</w:t>
            </w:r>
            <w:r w:rsid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ons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/</w:t>
            </w:r>
            <w:r w:rsidR="00B25C6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réduisons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0C7FE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nos</w:t>
            </w:r>
            <w:r w:rsidR="008215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imposons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des] </w:t>
            </w:r>
            <w:r w:rsidR="00607C8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frais </w:t>
            </w:r>
            <w:r w:rsidR="00E1342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d’entrée ou de </w:t>
            </w:r>
            <w:r w:rsidR="00B25C6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service </w:t>
            </w:r>
            <w:r w:rsid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pour les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personnes d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 confiance.</w:t>
            </w:r>
          </w:p>
          <w:p w:rsidR="00CD2427" w:rsidRPr="000C368B" w:rsidRDefault="001B6B07" w:rsidP="00D766EB">
            <w:pPr>
              <w:pStyle w:val="ListParagraph"/>
              <w:numPr>
                <w:ilvl w:val="0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[S’il y a un montant à payer</w:t>
            </w:r>
            <w:r w:rsidR="005A33B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, nous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avisons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5A33B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public que des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frais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entrée ou de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service ne peuvent être annulés ou réduits.]</w:t>
            </w:r>
          </w:p>
          <w:p w:rsidR="00CD2427" w:rsidRPr="00E509C8" w:rsidRDefault="005A33B8" w:rsidP="00E509C8">
            <w:pPr>
              <w:pStyle w:val="ListParagraph"/>
              <w:numPr>
                <w:ilvl w:val="0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</w:t>
            </w:r>
            <w:r w:rsid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communiquons 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 public de l’information sur les montants que doivent payer les per</w:t>
            </w:r>
            <w:r w:rsidR="00D6041F" w:rsidRP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sonnes de confiance </w:t>
            </w:r>
            <w:r w:rsidRP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[</w:t>
            </w:r>
            <w:r w:rsid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énumérez les endroits </w:t>
            </w:r>
            <w:r w:rsidR="0078452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ou les moyens</w:t>
            </w:r>
            <w:r w:rsid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choisis pour communiquer l’</w:t>
            </w:r>
            <w:r w:rsid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information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sur les montants à payer</w:t>
            </w:r>
            <w:r w:rsidR="00D6041F" w:rsidRP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]</w:t>
            </w:r>
            <w:r w:rsidRP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D6041F" w:rsidRPr="00E509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0C368B" w:rsidRDefault="00F876D1" w:rsidP="00D766EB">
            <w:pPr>
              <w:pStyle w:val="ListParagraph"/>
              <w:numPr>
                <w:ilvl w:val="1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sur notre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site Web, dans les médias sociaux ou à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intérieur de bulletins;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à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entrée de notre bâtiment, à notre </w:t>
            </w:r>
            <w:r w:rsidR="005A33B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billet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te</w:t>
            </w:r>
            <w:r w:rsidR="005A33B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rie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ou à notre </w:t>
            </w:r>
            <w:r w:rsidR="005A33B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omptoir de réception ou dans des endroits achalandés;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sur des affiches, </w:t>
            </w:r>
            <w:r w:rsidR="005A33B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dépliants ou</w:t>
            </w:r>
            <w:r w:rsidR="002170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publicités;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4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par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entremise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employés, de bénévoles o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 de gestionnaires (en personne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, par téléphone ou au 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moyen de messages enregistrés);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grâce à un système de diffusion publique ou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un interphone.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4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tout autre dispositif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CD2427" w:rsidP="00D766EB">
            <w:pPr>
              <w:pStyle w:val="ListParagraph"/>
              <w:ind w:left="1440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B621CA" w:rsidTr="00D766EB">
        <w:tc>
          <w:tcPr>
            <w:tcW w:w="10523" w:type="dxa"/>
            <w:shd w:val="clear" w:color="auto" w:fill="E2EFD9"/>
          </w:tcPr>
          <w:p w:rsidR="00CD2427" w:rsidRPr="000C368B" w:rsidRDefault="00513092" w:rsidP="00D766EB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t xml:space="preserve">Nous autorisons </w:t>
            </w:r>
            <w:r w:rsidR="00D6041F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les animaux d</w:t>
            </w:r>
            <w:r w:rsidR="000C368B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assistance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78452D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autorisons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les animaux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assistance dans nos installations.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rPr>
                <w:noProof/>
                <w:color w:val="auto"/>
                <w:lang w:val="en-CA"/>
              </w:rPr>
            </w:pPr>
          </w:p>
          <w:p w:rsidR="00CD2427" w:rsidRPr="00CD2427" w:rsidRDefault="00D6041F" w:rsidP="00D766EB">
            <w:pPr>
              <w:pStyle w:val="ListParagraph"/>
              <w:numPr>
                <w:ilvl w:val="0"/>
                <w:numId w:val="25"/>
              </w:numPr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considérons qu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un animal </w:t>
            </w:r>
            <w:r w:rsidR="007F27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d’a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ssistance est un animal de travail;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ne distrayons pas un animal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B037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 de son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travail en le caressant,</w:t>
            </w:r>
            <w:r w:rsidR="00B037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en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le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nourrissant ou en jouant avec lui, à moins que la personne qu</w:t>
            </w:r>
            <w:r w:rsidR="00414C0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 y a recours n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ous donne la permission de le faire;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savons identifier un animal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assistance à son harnais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à sa veste</w:t>
            </w:r>
            <w:r w:rsidR="007F27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et à </w:t>
            </w:r>
            <w:r w:rsidR="009D78B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son comportement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9D78B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 envers </w:t>
            </w:r>
            <w:r w:rsidR="00414C0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personne qui y a recours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5A33B8" w:rsidP="00D766EB">
            <w:pPr>
              <w:pStyle w:val="ListParagraph"/>
              <w:numPr>
                <w:ilvl w:val="0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 nous avons des inquiétudes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nous pouvons demander si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animal a été formé pour aider une personne ayant un handicap.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ne posons pas de questions sur le handicap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une personne.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nous attendons à ce que la personne </w:t>
            </w:r>
            <w:r w:rsidR="00414C0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qui a recours à un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animal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414C0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assistance soit en m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esure de maintenir un contrôle sur celui-ci d’une manière physique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ou </w:t>
            </w:r>
            <w:r w:rsidR="00414C0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par la </w:t>
            </w:r>
            <w:r w:rsidR="009D78B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voix, de</w:t>
            </w:r>
            <w:r w:rsidR="00414C0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 signaux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ou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autres moyens.</w:t>
            </w:r>
          </w:p>
          <w:p w:rsidR="00CD2427" w:rsidRPr="000C368B" w:rsidRDefault="000C2DC2" w:rsidP="00D766EB">
            <w:pPr>
              <w:pStyle w:val="ListParagraph"/>
              <w:numPr>
                <w:ilvl w:val="0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Si la personne qui a recours à un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animal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semble incapable de contrôler son animal (il aboie, gémit ou erre</w:t>
            </w:r>
            <w:r w:rsidR="007F27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), nous pouvons avertir le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maître </w:t>
            </w:r>
            <w:r w:rsidR="007F27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qu’il doit maîtriser son animal.</w:t>
            </w:r>
            <w:r w:rsidR="002170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</w:p>
          <w:p w:rsidR="00CD2427" w:rsidRPr="000C2DC2" w:rsidRDefault="00D6041F" w:rsidP="000C2DC2">
            <w:pPr>
              <w:pStyle w:val="ListParagraph"/>
              <w:numPr>
                <w:ilvl w:val="0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Si 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un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animal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ssistance continue d’avoir un comportement perturbateur,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pouvons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demander à son maître de partir.</w:t>
            </w:r>
          </w:p>
          <w:p w:rsidR="00CD2427" w:rsidRPr="000C368B" w:rsidRDefault="008031FD" w:rsidP="00D766EB">
            <w:pPr>
              <w:pStyle w:val="ListParagraph"/>
              <w:numPr>
                <w:ilvl w:val="0"/>
                <w:numId w:val="2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 une autre Loi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interdit les animaux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</w:t>
            </w:r>
            <w:r w:rsidR="007F27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nce dans un lieu (p. ex. dans l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es laboratoires stériles et les aires de préparation des aliments), nous expliquons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la personne qui a recours à un animal d’assistance 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pourquoi son animal n’est pas autorisé et</w:t>
            </w:r>
            <w:r w:rsidR="007F27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lui </w:t>
            </w:r>
            <w:r w:rsidR="007F273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proposons une autre façon de lui fournir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les biens ou 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les services souhaités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B621CA" w:rsidTr="00D766EB">
        <w:tc>
          <w:tcPr>
            <w:tcW w:w="10523" w:type="dxa"/>
            <w:shd w:val="clear" w:color="auto" w:fill="E2EFD9"/>
          </w:tcPr>
          <w:p w:rsidR="00CD2427" w:rsidRPr="000C368B" w:rsidRDefault="00D52718" w:rsidP="00D52718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t>Nous</w:t>
            </w:r>
            <w:r w:rsidR="00513092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maintenons la fonctionnalité de nos </w:t>
            </w:r>
            <w:r w:rsidRPr="00D52718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caractéristiques d’accessibilité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Pour assurer 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 plein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accès à n</w:t>
            </w:r>
            <w:r w:rsidR="00F7225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os biens, 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nos </w:t>
            </w:r>
            <w:r w:rsidR="00F7225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services ou 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nos </w:t>
            </w:r>
            <w:r w:rsidR="00F7225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installations</w:t>
            </w:r>
            <w:r w:rsidR="000C2DC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nous</w:t>
            </w:r>
            <w:r w:rsidR="0051309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maintenons la fonctionnalité de n</w:t>
            </w:r>
            <w:r w:rsidR="00D52718" w:rsidRPr="00D5271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os c</w:t>
            </w:r>
            <w:r w:rsidR="0051309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aractéristiques d’accessibilité.</w:t>
            </w:r>
          </w:p>
          <w:p w:rsidR="00CD2427" w:rsidRPr="000C368B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ind w:left="648"/>
              <w:rPr>
                <w:rFonts w:cs="Arial"/>
                <w:noProof/>
                <w:color w:val="auto"/>
                <w:sz w:val="28"/>
                <w:szCs w:val="28"/>
                <w:lang w:val="en-CA"/>
              </w:rPr>
            </w:pPr>
          </w:p>
          <w:p w:rsidR="00CD2427" w:rsidRPr="003665A0" w:rsidRDefault="00104ACE" w:rsidP="00D766EB">
            <w:pPr>
              <w:pStyle w:val="ListParagraph"/>
              <w:numPr>
                <w:ilvl w:val="0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organisons notre espace </w:t>
            </w:r>
            <w:r w:rsidR="00250903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 veillant </w:t>
            </w:r>
            <w:r w:rsidR="000A23A7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ce que les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personnes qui utilisent des fauteuils roulants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,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des scoot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ers électriques et des déambulateurs</w:t>
            </w:r>
            <w:r w:rsidR="00F5174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puissent </w:t>
            </w:r>
            <w:r w:rsidR="000A23A7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se déplacer.</w:t>
            </w:r>
          </w:p>
          <w:p w:rsidR="00CD2427" w:rsidRPr="003665A0" w:rsidRDefault="0093159E" w:rsidP="00D766EB">
            <w:pPr>
              <w:pStyle w:val="ListParagraph"/>
              <w:numPr>
                <w:ilvl w:val="0"/>
                <w:numId w:val="3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Nos sièges sont conçus pour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des personnes de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104ACE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diverses tailles et capacités. </w:t>
            </w:r>
          </w:p>
          <w:p w:rsidR="00CD2427" w:rsidRPr="003665A0" w:rsidRDefault="00104ACE" w:rsidP="00D766EB">
            <w:pPr>
              <w:pStyle w:val="ListParagraph"/>
              <w:numPr>
                <w:ilvl w:val="0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maintenons libres de débris</w:t>
            </w:r>
            <w:r w:rsidR="000A23A7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nos vestibules, allées, 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zones d’entrée et de </w:t>
            </w:r>
            <w:r w:rsidR="000A23A7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réception, 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salles d’</w:t>
            </w:r>
            <w:r w:rsidR="000A23A7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attente et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lieux de réunion.</w:t>
            </w:r>
          </w:p>
          <w:p w:rsidR="00CD2427" w:rsidRPr="003665A0" w:rsidRDefault="00D6041F" w:rsidP="00D766EB">
            <w:pPr>
              <w:pStyle w:val="ListParagraph"/>
              <w:numPr>
                <w:ilvl w:val="0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gardons notre entrée libre de glace et de neige.</w:t>
            </w:r>
          </w:p>
          <w:p w:rsidR="00CD2427" w:rsidRPr="003665A0" w:rsidRDefault="00D6041F" w:rsidP="00D766EB">
            <w:pPr>
              <w:pStyle w:val="ListParagraph"/>
              <w:numPr>
                <w:ilvl w:val="0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plaçons nos pancartes autoportantes à l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écart</w:t>
            </w:r>
            <w:r w:rsidR="00935FDD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des circuits de circulation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pour éviter les dangers 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 trébuchement.</w:t>
            </w:r>
          </w:p>
          <w:p w:rsidR="00CD2427" w:rsidRPr="003665A0" w:rsidRDefault="00D6041F" w:rsidP="00D766EB">
            <w:pPr>
              <w:pStyle w:val="ListParagraph"/>
              <w:numPr>
                <w:ilvl w:val="0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employons des signaux</w:t>
            </w:r>
            <w:r w:rsidR="00935FDD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sonores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et visuels pour informer les clients que c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est leur tour d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être servi</w:t>
            </w:r>
            <w:r w:rsidR="00935FDD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3665A0" w:rsidRDefault="00D6041F" w:rsidP="00D766EB">
            <w:pPr>
              <w:pStyle w:val="ListParagraph"/>
              <w:numPr>
                <w:ilvl w:val="0"/>
                <w:numId w:val="35"/>
              </w:numPr>
              <w:spacing w:after="9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livrons nos biens ou </w:t>
            </w:r>
            <w:r w:rsidR="003665A0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nos services directement à nos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: consommateurs, prestataires de services, clients, membres ou autres] lorsque nos lieux et structures ne sont pas accessibles. </w:t>
            </w:r>
          </w:p>
          <w:p w:rsidR="00CD2427" w:rsidRPr="003665A0" w:rsidRDefault="000A23A7" w:rsidP="00D766EB">
            <w:pPr>
              <w:pStyle w:val="ListParagraph"/>
              <w:numPr>
                <w:ilvl w:val="0"/>
                <w:numId w:val="35"/>
              </w:numPr>
              <w:spacing w:after="9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</w:t>
            </w:r>
            <w:r w:rsidR="00935FDD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es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solutions de rechange à nos caractéristiques d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935FDD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accessibilité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incluent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3665A0" w:rsidRDefault="00D6041F" w:rsidP="00D766EB">
            <w:pPr>
              <w:pStyle w:val="ListParagraph"/>
              <w:numPr>
                <w:ilvl w:val="1"/>
                <w:numId w:val="35"/>
              </w:numPr>
              <w:spacing w:after="9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commis aux commandes personnelles ou services</w:t>
            </w:r>
            <w:r w:rsidR="000A23A7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en ligne avec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livraison à domicile;</w:t>
            </w:r>
          </w:p>
          <w:p w:rsidR="00CD2427" w:rsidRPr="003665A0" w:rsidRDefault="00D6041F" w:rsidP="00D766EB">
            <w:pPr>
              <w:pStyle w:val="ListParagraph"/>
              <w:numPr>
                <w:ilvl w:val="1"/>
                <w:numId w:val="35"/>
              </w:numPr>
              <w:spacing w:after="9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fourniture de services à d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autres endroits</w:t>
            </w:r>
            <w:r w:rsidR="000C7FE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incluant les [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: </w:t>
            </w:r>
            <w:r w:rsidR="00935FDD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domiciles personnels 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ou bureaux satellites]</w:t>
            </w:r>
            <w:r w:rsidR="003665A0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;</w:t>
            </w:r>
          </w:p>
          <w:p w:rsidR="00CD2427" w:rsidRPr="003665A0" w:rsidRDefault="00D6041F" w:rsidP="00D766EB">
            <w:pPr>
              <w:pStyle w:val="ListParagraph"/>
              <w:numPr>
                <w:ilvl w:val="1"/>
                <w:numId w:val="35"/>
              </w:numPr>
              <w:spacing w:after="9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3665A0" w:rsidRDefault="003665A0" w:rsidP="00D766EB">
            <w:pPr>
              <w:pStyle w:val="ListParagraph"/>
              <w:numPr>
                <w:ilvl w:val="0"/>
                <w:numId w:val="3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Nos</w:t>
            </w:r>
            <w:r w:rsidR="000A23A7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caractéristiques d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accessibilité </w:t>
            </w:r>
            <w:r w:rsidR="001F19D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visées p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ar la présente politique incluent [énumérez nos </w:t>
            </w:r>
            <w:r w:rsidR="00250903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espaces accessibles et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caractéristiques d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accessibilité]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vestibules,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allées, </w:t>
            </w:r>
            <w:r w:rsidR="001F19D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zones d’entrée et de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réception,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salles d</w:t>
            </w:r>
            <w:r w:rsidR="000C368B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attente et lieux de réunion</w:t>
            </w:r>
            <w:r w:rsidR="00250903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salles de toilette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ascenseurs, portes automatiques, son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nettes et rampes [ajoutez tout autre élément </w:t>
            </w:r>
            <w:r w:rsidR="00F859B5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 w:rsidR="00D6041F" w:rsidRPr="003665A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].</w:t>
            </w:r>
          </w:p>
          <w:p w:rsidR="00CD2427" w:rsidRPr="000C368B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B621CA" w:rsidTr="00D766EB">
        <w:tc>
          <w:tcPr>
            <w:tcW w:w="10523" w:type="dxa"/>
            <w:shd w:val="clear" w:color="auto" w:fill="E2EFD9"/>
          </w:tcPr>
          <w:p w:rsidR="00CD2427" w:rsidRPr="000C368B" w:rsidRDefault="00C91FFC" w:rsidP="00C91FFC">
            <w:pPr>
              <w:pStyle w:val="ListParagraph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 w:rsidRPr="00C91FFC">
              <w:rPr>
                <w:rFonts w:eastAsia="Arial" w:cs="Arial"/>
                <w:b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Nous avisons le public lorsqu’une caractéristique d’accessibilité n’est pas fonctionnelle et expliquons pourquoi</w:t>
            </w:r>
            <w:r w:rsidR="00FB1190" w:rsidRPr="00FB1190">
              <w:rPr>
                <w:rFonts w:eastAsia="Arial" w:cs="Arial"/>
                <w:b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t>Énoncé de politique</w:t>
            </w:r>
          </w:p>
          <w:p w:rsidR="00CD2427" w:rsidRPr="000C368B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C91FFC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C91FF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avisons le public lorsqu’une caractéristique d’accessibilité n’est pas fonctionnelle et expliquons pourquoi</w:t>
            </w:r>
            <w:r w:rsidR="00B2249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. Nous précisons également </w:t>
            </w:r>
            <w:r w:rsidRPr="00C91FF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durée de l’interruption de l’accessibilité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et </w:t>
            </w:r>
            <w:r w:rsidR="008031F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les autres moyens d’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accès </w:t>
            </w:r>
            <w:r w:rsidR="008031F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à nos biens ou</w:t>
            </w:r>
            <w:r w:rsidRPr="00C91FF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nos </w:t>
            </w:r>
            <w:r w:rsidRPr="00C91FF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services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pStyle w:val="Heading3"/>
              <w:rPr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spacing w:after="9"/>
              <w:rPr>
                <w:noProof/>
                <w:color w:val="auto"/>
                <w:sz w:val="28"/>
                <w:szCs w:val="28"/>
                <w:lang w:val="en-CA"/>
              </w:rPr>
            </w:pPr>
          </w:p>
          <w:p w:rsidR="00CD2427" w:rsidRPr="000C368B" w:rsidRDefault="00C91FFC" w:rsidP="00D766EB">
            <w:pPr>
              <w:pStyle w:val="ListParagraph"/>
              <w:numPr>
                <w:ilvl w:val="0"/>
                <w:numId w:val="35"/>
              </w:numPr>
              <w:spacing w:after="9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Lorsqu’une </w:t>
            </w:r>
            <w:r w:rsidR="00FB11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caractéristique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FB11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n’est pas fonctionnelle d’une manière temporaire</w:t>
            </w:r>
            <w:r w:rsidR="00FB11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,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préparons et a</w:t>
            </w:r>
            <w:r w:rsidR="00702E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ffic</w:t>
            </w:r>
            <w:r w:rsidR="00E10CC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hons un avis ou un message concernant </w:t>
            </w:r>
            <w:r w:rsidR="00F86EE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l’interruption de l’</w:t>
            </w:r>
            <w:r w:rsidR="00FB1190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</w:t>
            </w:r>
            <w:r w:rsidR="007269F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ccessibilité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. Dans cet avis ou message, nous précisons </w:t>
            </w:r>
            <w:r w:rsidR="007269F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r</w:t>
            </w:r>
            <w:r w:rsidR="00F86EE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aison</w:t>
            </w:r>
            <w:r w:rsidR="00E10CC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et la durée de l’</w:t>
            </w:r>
            <w:r w:rsidR="009D59E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interruption et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mentionnons qu’il existe d’autres moyens </w:t>
            </w:r>
            <w:r w:rsidR="00F86EE6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accès à nos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biens ou à nos</w:t>
            </w:r>
            <w:r w:rsidR="00702E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services (p. ex. </w:t>
            </w:r>
            <w:r w:rsidR="00E10CC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utilisation d’une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autre entrée). </w:t>
            </w:r>
          </w:p>
          <w:p w:rsidR="00CD2427" w:rsidRPr="000C368B" w:rsidRDefault="009D59EC" w:rsidP="00D766EB">
            <w:pPr>
              <w:pStyle w:val="ListParagraph"/>
              <w:numPr>
                <w:ilvl w:val="0"/>
                <w:numId w:val="35"/>
              </w:numPr>
              <w:spacing w:after="9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la demande d’un </w:t>
            </w:r>
            <w:r w:rsidR="00702E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consommateur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nous discutons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autres moyens de </w:t>
            </w:r>
            <w:r w:rsidR="008031F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lui </w:t>
            </w:r>
            <w:r w:rsidR="00C91FF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fournir les biens ou les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services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souhaités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35"/>
              </w:numPr>
              <w:spacing w:after="71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diffusons de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information au public concernant une interruption de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0C368B" w:rsidRDefault="00F876D1" w:rsidP="00D766EB">
            <w:pPr>
              <w:pStyle w:val="ListParagraph"/>
              <w:numPr>
                <w:ilvl w:val="1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sur notre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site Web, dans les médias sociaux ou à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intérieur de bulletins;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à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entrée de notre bâtiment, à notre </w:t>
            </w:r>
            <w:r w:rsidR="00702E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billet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te</w:t>
            </w:r>
            <w:r w:rsidR="00702E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rie 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ou à notre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comptoir de réception ou dans des endroits achalandés;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sur des affiches, dans des dépliants ou des publicités;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35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par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entremise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employés, des bénévoles ou de gestionnaires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(en personne, par téléphone ou </w:t>
            </w:r>
            <w:r w:rsidR="00702E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 moyen de messages enregistrés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);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grâce à un système de diff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usion publique ou un interphone.</w:t>
            </w:r>
          </w:p>
          <w:p w:rsidR="00CD2427" w:rsidRPr="000C368B" w:rsidRDefault="00D6041F" w:rsidP="00D766EB">
            <w:pPr>
              <w:pStyle w:val="ListParagraph"/>
              <w:numPr>
                <w:ilvl w:val="1"/>
                <w:numId w:val="35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CD2427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B621CA" w:rsidTr="00D766EB">
        <w:tc>
          <w:tcPr>
            <w:tcW w:w="10523" w:type="dxa"/>
            <w:shd w:val="clear" w:color="auto" w:fill="E2EFD9"/>
          </w:tcPr>
          <w:p w:rsidR="00CD2427" w:rsidRPr="000C368B" w:rsidRDefault="00C91FFC" w:rsidP="00727FC0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t xml:space="preserve">Nous </w:t>
            </w:r>
            <w:r w:rsidR="001C384A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aimons recevoir une ré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troaction et en faisons </w:t>
            </w:r>
            <w:r w:rsidR="00D6041F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promptement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le suivi</w:t>
            </w:r>
            <w:r w:rsidR="00D6041F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. 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Default="001C384A" w:rsidP="00D766EB">
            <w:pP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</w:pPr>
            <w:r w:rsidRPr="001C384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aimons recevoir une rétroaction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sur l’acces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</w:t>
            </w:r>
            <w:r w:rsidR="008031F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bilité de nos biens ou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nos services </w:t>
            </w:r>
            <w:r w:rsidRPr="001C384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et en faisons promptement le suivi. </w:t>
            </w:r>
          </w:p>
          <w:p w:rsidR="001C384A" w:rsidRPr="000C368B" w:rsidRDefault="001C384A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mettons par écrit les</w:t>
            </w:r>
            <w:r w:rsidR="001C384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mesures que nous adoptons pour faire le suivi de la rétroaction que nous recevons. Nous communiquons </w:t>
            </w:r>
            <w:r w:rsidR="0088394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l’information sur le</w:t>
            </w:r>
            <w:r w:rsidR="001C384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suivi effectué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dans un format </w:t>
            </w:r>
            <w:r w:rsidR="002275A2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qui satisfait aux besoins en matière de </w:t>
            </w:r>
            <w:r w:rsidR="001C384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communication de la </w:t>
            </w:r>
            <w:r w:rsidR="006024E9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personne</w:t>
            </w:r>
            <w:r w:rsidR="001C384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qui en a fait la demande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rPr>
          <w:trHeight w:val="637"/>
        </w:trPr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rPr>
                <w:noProof/>
                <w:color w:val="auto"/>
                <w:lang w:val="en-CA"/>
              </w:rPr>
            </w:pP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32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so</w:t>
            </w:r>
            <w:r w:rsidR="009D59E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llicitons une rétroaction </w:t>
            </w:r>
            <w:r w:rsidR="00C60AC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 demandant aux personnes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0C368B" w:rsidRDefault="00C60AC3" w:rsidP="00D766EB">
            <w:pPr>
              <w:pStyle w:val="ListParagraph"/>
              <w:numPr>
                <w:ilvl w:val="1"/>
                <w:numId w:val="32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 se rendre à</w:t>
            </w:r>
            <w:r w:rsidR="006024E9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notre réception ou à notre comptoir</w:t>
            </w:r>
            <w:r w:rsidR="006024E9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service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ou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encore,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 communiquer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avec nous par téléphone</w:t>
            </w:r>
            <w:r w:rsidR="006024E9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par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courriel,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par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entremise de notre site Web ou au moyen de</w:t>
            </w:r>
            <w:r w:rsidR="006024E9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notre formulaire de rétroaction [précisez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 propre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à notre </w:t>
            </w:r>
            <w:r w:rsidR="001C384A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entreprise ou à notre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organisme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]</w:t>
            </w:r>
          </w:p>
          <w:p w:rsidR="00CD2427" w:rsidRPr="00424D25" w:rsidRDefault="009D59EC" w:rsidP="00D766EB">
            <w:pPr>
              <w:pStyle w:val="ListParagraph"/>
              <w:numPr>
                <w:ilvl w:val="0"/>
                <w:numId w:val="32"/>
              </w:numPr>
              <w:spacing w:after="39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transmettons la </w:t>
            </w:r>
            <w:r w:rsidR="006024E9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rétroaction </w:t>
            </w:r>
            <w:r w:rsidR="00C60AC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D6041F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[précisez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qui et où : titre du poste, </w:t>
            </w:r>
            <w:r w:rsidR="00D6041F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comité ou service] 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qui décidera </w:t>
            </w:r>
            <w:r w:rsidR="00D6041F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 la mesure à prendre, le cas échéant.</w:t>
            </w:r>
          </w:p>
          <w:p w:rsidR="00CD2427" w:rsidRPr="00424D25" w:rsidRDefault="00D6041F" w:rsidP="00D766EB">
            <w:pPr>
              <w:pStyle w:val="ListParagraph"/>
              <w:numPr>
                <w:ilvl w:val="0"/>
                <w:numId w:val="32"/>
              </w:numPr>
              <w:spacing w:after="39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 l</w:t>
            </w:r>
            <w:r w:rsidR="000824F4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 rétroaction exige que nous fassions u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 suivi,</w:t>
            </w:r>
            <w:r w:rsidR="000C368B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9D59E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avisons le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: consommateur, prestataire du service, client, membre </w:t>
            </w:r>
            <w:r w:rsidR="00424D25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ou autre] </w:t>
            </w:r>
            <w:r w:rsidR="009D59E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que sa demande est examinée e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t </w:t>
            </w:r>
            <w:r w:rsidR="009D59E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l’informons 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la date à laquelle </w:t>
            </w:r>
            <w:r w:rsidR="00C60AC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il peut s’attendre à obtenir un suivi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. </w:t>
            </w:r>
          </w:p>
          <w:p w:rsidR="00CD2427" w:rsidRPr="00424D25" w:rsidRDefault="00424D25" w:rsidP="00D766EB">
            <w:pPr>
              <w:pStyle w:val="ListParagraph"/>
              <w:numPr>
                <w:ilvl w:val="0"/>
                <w:numId w:val="32"/>
              </w:numPr>
              <w:spacing w:after="39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informons le </w:t>
            </w:r>
            <w:r w:rsidR="00D6041F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[précisez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D6041F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consommateur, prestataire du service, client,</w:t>
            </w:r>
            <w:r w:rsidR="000C368B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membre ou autre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] des mesures que nous adopterons pour faire le suivi de 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sa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rétroaction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, le cas échéant</w:t>
            </w:r>
            <w:r w:rsidR="00D6041F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424D25" w:rsidRDefault="00D6041F" w:rsidP="00D766EB">
            <w:pPr>
              <w:pStyle w:val="ListParagraph"/>
              <w:numPr>
                <w:ilvl w:val="0"/>
                <w:numId w:val="32"/>
              </w:numPr>
              <w:spacing w:after="39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faisons le suivi de 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rétroaction d</w:t>
            </w:r>
            <w:r w:rsidR="000C368B"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une manière qui satisfait au</w:t>
            </w:r>
            <w:r w:rsidR="00C60AC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x besoins de communication de chacun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424D25" w:rsidRDefault="00D6041F" w:rsidP="00D766EB">
            <w:pPr>
              <w:pStyle w:val="ListParagraph"/>
              <w:numPr>
                <w:ilvl w:val="0"/>
                <w:numId w:val="32"/>
              </w:numPr>
              <w:spacing w:after="39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 w:rsidRP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B621CA" w:rsidTr="00D766EB">
        <w:tc>
          <w:tcPr>
            <w:tcW w:w="10523" w:type="dxa"/>
            <w:shd w:val="clear" w:color="auto" w:fill="E2EFD9"/>
          </w:tcPr>
          <w:p w:rsidR="00CD2427" w:rsidRPr="000C368B" w:rsidRDefault="00D6041F" w:rsidP="00D766EB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t xml:space="preserve">Nous offrons la formation requise </w:t>
            </w:r>
            <w:r w:rsidR="0088394C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à nos employés, bénévoles et 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gestionnaires.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0C368B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0C368B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offrons la formation requise sur l</w:t>
            </w:r>
            <w:r w:rsidR="000C368B"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</w:t>
            </w:r>
            <w:r w:rsidR="003C434D"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é au service à la clientèle à nos employés, bénévoles et </w:t>
            </w:r>
            <w:r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>gestionnaires. Notre formation porte sur ce qui suit</w:t>
            </w:r>
            <w:r w:rsidR="00EC7467"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  <w:r w:rsidR="000C368B">
              <w:rPr>
                <w:rFonts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33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manière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interagir et de communiquer avec des personnes qui font face à des barrières dans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accès aux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biens et 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aux 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services, 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qui 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utilisent d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es dispositifs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assistance, 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qui 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ont accompagnées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une personne de confiance ou qui ont recours à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un animal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assistance.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33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la manière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utiliser l’équipement ou les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dispositifs d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assistance qui sont 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fournis 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ur les lieux.</w:t>
            </w:r>
          </w:p>
          <w:p w:rsidR="00CD2427" w:rsidRPr="000C368B" w:rsidRDefault="00C55845" w:rsidP="003C434D">
            <w:pPr>
              <w:pStyle w:val="ListParagraph"/>
              <w:numPr>
                <w:ilvl w:val="0"/>
                <w:numId w:val="33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un examen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 la Loi sur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 pour les Manitobains, du Code des droits de la personne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(Manitoba)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et de la </w:t>
            </w:r>
            <w:r w:rsidR="003C434D" w:rsidRP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Norme de l’accessibilité du Manitoba pour le service à la clientèle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;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33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un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 description de nos politiques, pratiques et mesures organisationnelles,</w:t>
            </w:r>
            <w:r w:rsidR="003C434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ce qui inclut leurs mises à jour ou les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changements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qui leur sont apportés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CD2427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CD2427" w:rsidRDefault="00CD2427" w:rsidP="00D766EB">
            <w:pPr>
              <w:rPr>
                <w:noProof/>
                <w:color w:val="auto"/>
                <w:lang w:val="en-CA"/>
              </w:rPr>
            </w:pPr>
          </w:p>
          <w:p w:rsidR="00CD2427" w:rsidRPr="000C368B" w:rsidRDefault="00424D25" w:rsidP="00D766EB">
            <w:pPr>
              <w:pStyle w:val="ListParagraph"/>
              <w:numPr>
                <w:ilvl w:val="0"/>
                <w:numId w:val="27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formons nos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nouveaux employés, bénévoles et gestionnaires dans un délai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de/d’un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[précisez la période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 deux semaines, un mois ou autre] après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embauche.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7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offrons périodiquement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C5584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des cours de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recyclage, 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portant entre autres sur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les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mises à jour 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nos politiques, pratiques et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mesures. La formation est offerte [précisez quand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: chaque année, </w:t>
            </w:r>
            <w:r w:rsidR="00C5584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tous les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six mois, </w:t>
            </w:r>
            <w:r w:rsidR="00C5584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tous les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trois mois ou autre].</w:t>
            </w:r>
          </w:p>
          <w:p w:rsidR="00CD2427" w:rsidRPr="000C368B" w:rsidRDefault="007C71B4" w:rsidP="00D766EB">
            <w:pPr>
              <w:pStyle w:val="ListParagraph"/>
              <w:numPr>
                <w:ilvl w:val="0"/>
                <w:numId w:val="26"/>
              </w:numPr>
              <w:spacing w:after="9" w:line="268" w:lineRule="auto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Nos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[précisez le poste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="003B7B8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(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superv</w:t>
            </w:r>
            <w:r w:rsidR="003B7B8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iseurs ou employés) propre à n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otre</w:t>
            </w:r>
            <w:r w:rsidR="00C60AC3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entreprise ou 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notre </w:t>
            </w:r>
            <w:r w:rsidR="00795D2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] inscrivent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dans un registre</w:t>
            </w:r>
            <w:r w:rsidR="002170C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les noms des personnes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qui ont suivi une formation et quand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ils l’on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</w:t>
            </w:r>
            <w:r w:rsidR="00424D2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suivie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0C368B" w:rsidRDefault="007C71B4" w:rsidP="00D766EB">
            <w:pPr>
              <w:pStyle w:val="ListParagraph"/>
              <w:numPr>
                <w:ilvl w:val="0"/>
                <w:numId w:val="26"/>
              </w:numPr>
              <w:spacing w:after="9" w:line="268" w:lineRule="auto"/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examinons la rétroaction q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ue nous recevons sur l</w:t>
            </w:r>
            <w:r w:rsidR="000C368B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8031FD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 de nos biens ou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nos </w:t>
            </w:r>
            <w:r w:rsidR="00D6041F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services durant nos réunions du personnel. </w:t>
            </w:r>
          </w:p>
          <w:p w:rsidR="00CD2427" w:rsidRPr="000C368B" w:rsidRDefault="00D6041F" w:rsidP="00D766EB">
            <w:pPr>
              <w:pStyle w:val="ListParagraph"/>
              <w:numPr>
                <w:ilvl w:val="0"/>
                <w:numId w:val="26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0C368B" w:rsidRDefault="00CD2427" w:rsidP="00D766EB">
            <w:pPr>
              <w:spacing w:after="9" w:line="268" w:lineRule="auto"/>
              <w:rPr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0C368B" w:rsidRDefault="00CD2427" w:rsidP="00CD2427">
      <w:pPr>
        <w:rPr>
          <w:noProof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B621CA" w:rsidTr="00D766EB">
        <w:tc>
          <w:tcPr>
            <w:tcW w:w="10523" w:type="dxa"/>
            <w:shd w:val="clear" w:color="auto" w:fill="E2EFD9"/>
          </w:tcPr>
          <w:p w:rsidR="00CD2427" w:rsidRPr="000C368B" w:rsidRDefault="00D6041F" w:rsidP="00D766EB">
            <w:pPr>
              <w:pStyle w:val="Heading2"/>
              <w:numPr>
                <w:ilvl w:val="0"/>
                <w:numId w:val="37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lastRenderedPageBreak/>
              <w:t>Nous mettons par écrit nos</w:t>
            </w:r>
            <w:r w:rsidR="000C368B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politiques en matière d</w:t>
            </w:r>
            <w:r w:rsidR="000C368B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accessibilité et de formation.</w:t>
            </w:r>
          </w:p>
          <w:p w:rsidR="00CD2427" w:rsidRPr="000C368B" w:rsidRDefault="007C71B4" w:rsidP="00D766EB">
            <w:pPr>
              <w:pStyle w:val="Heading2"/>
              <w:ind w:left="360" w:firstLine="0"/>
              <w:rPr>
                <w:b w:val="0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(Ce</w:t>
            </w:r>
            <w:r w:rsidR="000C7FEE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t </w:t>
            </w:r>
            <w:r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énoncé n</w:t>
            </w:r>
            <w:r w:rsidR="00D6041F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e s</w:t>
            </w:r>
            <w:r w:rsidR="000C368B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applique qu</w:t>
            </w:r>
            <w:r w:rsidR="000C368B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aux entr</w:t>
            </w:r>
            <w:r w:rsidR="00424D25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eprises ou aux organismes comptant </w:t>
            </w:r>
            <w:r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au moins 20</w:t>
            </w:r>
            <w:r w:rsidR="00EC7467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employés</w:t>
            </w:r>
            <w:r w:rsidR="00D6041F">
              <w:rPr>
                <w:rFonts w:eastAsia="Arial" w:cs="Arial"/>
                <w:b w:val="0"/>
                <w:noProof/>
                <w:color w:val="auto"/>
                <w:sz w:val="28"/>
                <w:szCs w:val="28"/>
                <w:bdr w:val="nil"/>
                <w:lang w:val="fr-CA"/>
              </w:rPr>
              <w:t>.)</w:t>
            </w:r>
          </w:p>
          <w:p w:rsidR="00CD2427" w:rsidRPr="000C368B" w:rsidRDefault="00CD2427" w:rsidP="00D766EB">
            <w:pPr>
              <w:ind w:left="653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63372E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Énoncé de politique</w:t>
            </w:r>
          </w:p>
          <w:p w:rsidR="00CD2427" w:rsidRPr="0063372E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63372E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mettons par écrit nos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politiques en matière d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accessibilité et de formation</w:t>
            </w:r>
            <w:r w:rsidR="007C71B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63372E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63372E" w:rsidRDefault="00D6041F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Nos documents</w:t>
            </w:r>
            <w:r w:rsidR="007C71B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é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crits inclu</w:t>
            </w:r>
            <w:r w:rsidR="003B7B8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ent un résumé de notre matériel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7C71B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de 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f</w:t>
            </w:r>
            <w:r w:rsidR="007C71B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ormation et </w:t>
            </w:r>
            <w:r w:rsidR="0063372E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notre 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calendrier de formation.</w:t>
            </w:r>
          </w:p>
          <w:p w:rsidR="00CD2427" w:rsidRPr="0063372E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63372E" w:rsidRDefault="007C71B4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avisons le </w:t>
            </w:r>
            <w:r w:rsidR="00D6041F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public que nos </w:t>
            </w:r>
            <w:r w:rsidR="0088394C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politiques écrites sont </w:t>
            </w:r>
            <w:r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fournies </w:t>
            </w:r>
            <w:r w:rsidR="0063372E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sur </w:t>
            </w:r>
            <w:r w:rsidR="00D6041F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demande.</w:t>
            </w:r>
          </w:p>
          <w:p w:rsidR="00CD2427" w:rsidRPr="0063372E" w:rsidRDefault="00CD2427" w:rsidP="00D766EB">
            <w:p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  <w:tr w:rsidR="008B4FFF" w:rsidRPr="00B621CA" w:rsidTr="00D766EB">
        <w:tc>
          <w:tcPr>
            <w:tcW w:w="10523" w:type="dxa"/>
            <w:shd w:val="clear" w:color="auto" w:fill="auto"/>
          </w:tcPr>
          <w:p w:rsidR="00CD2427" w:rsidRPr="0063372E" w:rsidRDefault="00D6041F" w:rsidP="00D766EB">
            <w:pPr>
              <w:pStyle w:val="Heading3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 w:rsidRPr="0063372E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Pratiques et mesures</w:t>
            </w:r>
          </w:p>
          <w:p w:rsidR="00CD2427" w:rsidRPr="0063372E" w:rsidRDefault="00CD2427" w:rsidP="00D766EB">
            <w:pPr>
              <w:rPr>
                <w:noProof/>
                <w:color w:val="auto"/>
                <w:lang w:val="en-CA"/>
              </w:rPr>
            </w:pPr>
          </w:p>
          <w:p w:rsidR="00CD2427" w:rsidRPr="0063372E" w:rsidRDefault="00D6041F" w:rsidP="00D766EB">
            <w:pPr>
              <w:pStyle w:val="ListParagraph"/>
              <w:numPr>
                <w:ilvl w:val="0"/>
                <w:numId w:val="31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Nous </w:t>
            </w:r>
            <w:r w:rsidR="007C71B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avisons le p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ublic</w:t>
            </w:r>
            <w:r w:rsidR="0063372E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que nos politiques écrites sont diffusées 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63372E" w:rsidRDefault="0063372E" w:rsidP="00D766EB">
            <w:pPr>
              <w:pStyle w:val="ListParagraph"/>
              <w:numPr>
                <w:ilvl w:val="1"/>
                <w:numId w:val="31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sur notre </w:t>
            </w:r>
            <w:r w:rsidR="00D6041F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site Web, dans les médias sociaux ou à l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D6041F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intérieur de bulletins;</w:t>
            </w:r>
          </w:p>
          <w:p w:rsidR="00CD2427" w:rsidRPr="0063372E" w:rsidRDefault="00D6041F" w:rsidP="00D766EB">
            <w:pPr>
              <w:pStyle w:val="ListParagraph"/>
              <w:numPr>
                <w:ilvl w:val="1"/>
                <w:numId w:val="31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à l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entrée de notre bâtiment, à notre billet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te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rie ou à notre 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comptoir de réception ou dans des endroits achalandés;</w:t>
            </w:r>
          </w:p>
          <w:p w:rsidR="00CD2427" w:rsidRPr="0063372E" w:rsidRDefault="00D6041F" w:rsidP="00D766EB">
            <w:pPr>
              <w:pStyle w:val="ListParagraph"/>
              <w:numPr>
                <w:ilvl w:val="1"/>
                <w:numId w:val="31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sur des affiches, dans des dépliants ou des publicités;</w:t>
            </w:r>
          </w:p>
          <w:p w:rsidR="00CD2427" w:rsidRPr="0063372E" w:rsidRDefault="00D6041F" w:rsidP="00D766EB">
            <w:pPr>
              <w:pStyle w:val="ListParagraph"/>
              <w:numPr>
                <w:ilvl w:val="1"/>
                <w:numId w:val="31"/>
              </w:numPr>
              <w:rPr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par l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entremise d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employés, de bénévoles ou de gestionnaires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(en personne, par téléphone ou </w:t>
            </w:r>
            <w:r w:rsidR="0063372E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au moyen de messages enregistrés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)</w:t>
            </w:r>
            <w:r w:rsidR="00AB33A8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;</w:t>
            </w:r>
          </w:p>
          <w:p w:rsidR="00CD2427" w:rsidRPr="0063372E" w:rsidRDefault="00D6041F" w:rsidP="00D766EB">
            <w:pPr>
              <w:pStyle w:val="ListParagraph"/>
              <w:numPr>
                <w:ilvl w:val="1"/>
                <w:numId w:val="31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grâce à un système de diffusion publique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76D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ou à un interphone.</w:t>
            </w:r>
          </w:p>
          <w:p w:rsidR="00CD2427" w:rsidRPr="0063372E" w:rsidRDefault="00D6041F" w:rsidP="00D766EB">
            <w:pPr>
              <w:pStyle w:val="ListParagraph"/>
              <w:numPr>
                <w:ilvl w:val="1"/>
                <w:numId w:val="31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[Ajoutez </w:t>
            </w:r>
            <w:r w:rsidR="0093159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tout autre élément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="00F859B5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propre à notre entreprise ou à notre organisme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.]</w:t>
            </w:r>
          </w:p>
          <w:p w:rsidR="00CD2427" w:rsidRPr="0063372E" w:rsidRDefault="00D6041F" w:rsidP="00D766EB">
            <w:pPr>
              <w:pStyle w:val="ListParagraph"/>
              <w:numPr>
                <w:ilvl w:val="0"/>
                <w:numId w:val="31"/>
              </w:numPr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Nous fournissons nos politiques à l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intérieur d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’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un délai raisonnable, </w:t>
            </w:r>
            <w:r w:rsidR="003B7B81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et ce, 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sans frais et dans un format qui répond aux</w:t>
            </w:r>
            <w:r w:rsidR="000C368B"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besoins de la personne</w:t>
            </w:r>
            <w:r w:rsidR="007C71B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qui en fait l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</w:t>
            </w:r>
            <w:r w:rsidR="007C71B4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 xml:space="preserve"> demande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.</w:t>
            </w:r>
          </w:p>
          <w:p w:rsidR="00CD2427" w:rsidRPr="0063372E" w:rsidRDefault="00CD2427" w:rsidP="00D766EB">
            <w:pPr>
              <w:ind w:left="10"/>
              <w:rPr>
                <w:rFonts w:cs="Arial"/>
                <w:noProof/>
                <w:color w:val="auto"/>
                <w:sz w:val="28"/>
                <w:szCs w:val="28"/>
                <w:lang w:val="fr-CA"/>
              </w:rPr>
            </w:pPr>
          </w:p>
        </w:tc>
      </w:tr>
    </w:tbl>
    <w:p w:rsidR="00CD2427" w:rsidRPr="0063372E" w:rsidRDefault="00CD2427" w:rsidP="00CD2427">
      <w:pPr>
        <w:rPr>
          <w:noProof/>
          <w:color w:val="auto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3"/>
      </w:tblGrid>
      <w:tr w:rsidR="008B4FFF" w:rsidRPr="0063372E" w:rsidTr="00D766EB">
        <w:tc>
          <w:tcPr>
            <w:tcW w:w="10523" w:type="dxa"/>
            <w:shd w:val="clear" w:color="auto" w:fill="E2EFD9"/>
          </w:tcPr>
          <w:p w:rsidR="00CD2427" w:rsidRPr="0063372E" w:rsidRDefault="00D6041F" w:rsidP="00D766EB">
            <w:pPr>
              <w:pStyle w:val="Heading2"/>
              <w:ind w:left="360" w:firstLine="0"/>
              <w:rPr>
                <w:noProof/>
                <w:color w:val="auto"/>
                <w:sz w:val="28"/>
                <w:szCs w:val="28"/>
                <w:lang w:val="en-CA"/>
              </w:rPr>
            </w:pPr>
            <w:r w:rsidRPr="0063372E">
              <w:rPr>
                <w:rFonts w:eastAsia="Arial" w:cs="Arial"/>
                <w:bCs/>
                <w:noProof/>
                <w:color w:val="auto"/>
                <w:sz w:val="28"/>
                <w:szCs w:val="28"/>
                <w:bdr w:val="nil"/>
                <w:lang w:val="fr-CA"/>
              </w:rPr>
              <w:t>Remarques :</w:t>
            </w:r>
          </w:p>
          <w:p w:rsidR="00CD2427" w:rsidRPr="0063372E" w:rsidRDefault="00CD2427" w:rsidP="00D766EB">
            <w:pPr>
              <w:rPr>
                <w:noProof/>
                <w:color w:val="auto"/>
                <w:sz w:val="28"/>
                <w:szCs w:val="28"/>
                <w:lang w:val="en-CA"/>
              </w:rPr>
            </w:pPr>
          </w:p>
        </w:tc>
      </w:tr>
      <w:tr w:rsidR="008B4FFF" w:rsidRPr="0063372E" w:rsidTr="00D766EB">
        <w:tc>
          <w:tcPr>
            <w:tcW w:w="10523" w:type="dxa"/>
            <w:shd w:val="clear" w:color="auto" w:fill="auto"/>
          </w:tcPr>
          <w:p w:rsidR="00CD2427" w:rsidRPr="0063372E" w:rsidRDefault="00CD2427" w:rsidP="00D766EB">
            <w:pPr>
              <w:ind w:left="360"/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63372E" w:rsidRDefault="00D6041F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Date du prochain examen de la politique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63372E" w:rsidRDefault="00CD2427" w:rsidP="00D766EB">
            <w:pPr>
              <w:rPr>
                <w:noProof/>
                <w:color w:val="auto"/>
                <w:sz w:val="28"/>
                <w:szCs w:val="28"/>
                <w:lang w:val="fr-CA"/>
              </w:rPr>
            </w:pPr>
          </w:p>
          <w:p w:rsidR="00CD2427" w:rsidRPr="0063372E" w:rsidRDefault="00D6041F" w:rsidP="00D766EB">
            <w:pPr>
              <w:rPr>
                <w:noProof/>
                <w:color w:val="auto"/>
                <w:sz w:val="28"/>
                <w:szCs w:val="28"/>
                <w:lang w:val="en-CA"/>
              </w:rPr>
            </w:pP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Approuvé par</w:t>
            </w:r>
            <w:r w:rsidR="00EC7467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 </w:t>
            </w:r>
            <w:r w:rsidRPr="0063372E">
              <w:rPr>
                <w:rFonts w:eastAsia="Arial" w:cs="Arial"/>
                <w:noProof/>
                <w:color w:val="auto"/>
                <w:sz w:val="28"/>
                <w:szCs w:val="28"/>
                <w:bdr w:val="nil"/>
                <w:lang w:val="fr-CA"/>
              </w:rPr>
              <w:t>:</w:t>
            </w:r>
          </w:p>
          <w:p w:rsidR="00CD2427" w:rsidRPr="0063372E" w:rsidRDefault="00CD2427" w:rsidP="00D766EB">
            <w:pPr>
              <w:rPr>
                <w:noProof/>
                <w:color w:val="auto"/>
                <w:sz w:val="28"/>
                <w:szCs w:val="28"/>
                <w:lang w:val="en-CA"/>
              </w:rPr>
            </w:pPr>
          </w:p>
          <w:p w:rsidR="00CD2427" w:rsidRPr="0063372E" w:rsidRDefault="00CD2427" w:rsidP="00D766EB">
            <w:pPr>
              <w:rPr>
                <w:noProof/>
                <w:color w:val="auto"/>
                <w:sz w:val="28"/>
                <w:szCs w:val="28"/>
                <w:lang w:val="en-CA"/>
              </w:rPr>
            </w:pPr>
          </w:p>
        </w:tc>
      </w:tr>
    </w:tbl>
    <w:p w:rsidR="00CD2427" w:rsidRPr="0063372E" w:rsidRDefault="00CD2427" w:rsidP="00CD2427">
      <w:pPr>
        <w:rPr>
          <w:rFonts w:cs="Arial"/>
          <w:noProof/>
          <w:color w:val="auto"/>
          <w:sz w:val="28"/>
          <w:szCs w:val="28"/>
          <w:lang w:val="en-CA"/>
        </w:rPr>
      </w:pPr>
    </w:p>
    <w:p w:rsidR="00CD2427" w:rsidRPr="0063372E" w:rsidRDefault="00CD2427" w:rsidP="00CD2427">
      <w:pPr>
        <w:rPr>
          <w:rFonts w:cs="Arial"/>
          <w:noProof/>
          <w:color w:val="auto"/>
          <w:sz w:val="28"/>
          <w:szCs w:val="28"/>
          <w:lang w:val="en-CA"/>
        </w:rPr>
      </w:pPr>
    </w:p>
    <w:p w:rsidR="00CD2427" w:rsidRPr="0063372E" w:rsidRDefault="00D52718" w:rsidP="00CD2427">
      <w:pPr>
        <w:spacing w:after="160" w:line="259" w:lineRule="auto"/>
        <w:rPr>
          <w:rFonts w:eastAsia="Calibri" w:cs="Arial"/>
          <w:noProof/>
          <w:color w:val="auto"/>
          <w:sz w:val="28"/>
          <w:szCs w:val="28"/>
          <w:lang w:val="fr-CA"/>
        </w:rPr>
      </w:pPr>
      <w:r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Ces</w:t>
      </w:r>
      <w:r w:rsidR="007C71B4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 renseignements sont fournis</w:t>
      </w:r>
      <w:r w:rsidR="00D6041F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 dans d</w:t>
      </w:r>
      <w:r w:rsidR="000C368B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’</w:t>
      </w:r>
      <w:r w:rsidR="00D6041F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autres formats sur demande. Veuillez communiquer avec le Bureau des personnes handicapées par courriel à </w:t>
      </w:r>
      <w:hyperlink r:id="rId11" w:history="1">
        <w:r w:rsidR="00D6041F" w:rsidRPr="0063372E">
          <w:rPr>
            <w:rFonts w:eastAsia="Calibri" w:cs="Arial"/>
            <w:noProof/>
            <w:color w:val="auto"/>
            <w:sz w:val="28"/>
            <w:szCs w:val="28"/>
            <w:u w:val="single"/>
            <w:bdr w:val="nil"/>
            <w:lang w:val="fr-CA"/>
          </w:rPr>
          <w:t>DIO@gov.mb.ca</w:t>
        </w:r>
      </w:hyperlink>
      <w:r w:rsidR="0063372E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,</w:t>
      </w:r>
      <w:r w:rsidR="007C71B4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 par téléphone à 204 </w:t>
      </w:r>
      <w:r w:rsidR="00D6041F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945-7613 (à Winnipeg) ou au numé</w:t>
      </w:r>
      <w:r w:rsidR="007C71B4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ro sans frais 1 800 </w:t>
      </w:r>
      <w:r w:rsidR="0063372E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282-8069, </w:t>
      </w:r>
      <w:r w:rsidR="00D6041F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poste</w:t>
      </w:r>
      <w:r w:rsidR="00EC7467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 </w:t>
      </w:r>
      <w:r w:rsidR="00D6041F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7613 (</w:t>
      </w:r>
      <w:r w:rsidR="007C71B4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à l’</w:t>
      </w:r>
      <w:r w:rsidR="00D6041F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extérieur </w:t>
      </w:r>
      <w:r w:rsidR="00AB33A8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de </w:t>
      </w:r>
      <w:r w:rsidR="00D6041F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Winnipeg).</w:t>
      </w:r>
    </w:p>
    <w:p w:rsidR="00CD2427" w:rsidRPr="0063372E" w:rsidRDefault="00CD2427" w:rsidP="00CD2427">
      <w:pPr>
        <w:tabs>
          <w:tab w:val="left" w:pos="3735"/>
        </w:tabs>
        <w:rPr>
          <w:rFonts w:eastAsia="Calibri" w:cs="Arial"/>
          <w:noProof/>
          <w:color w:val="auto"/>
          <w:sz w:val="28"/>
          <w:szCs w:val="28"/>
          <w:lang w:val="fr-CA"/>
        </w:rPr>
      </w:pPr>
    </w:p>
    <w:p w:rsidR="00CD2427" w:rsidRPr="0063372E" w:rsidRDefault="00767F18" w:rsidP="00CD2427">
      <w:pPr>
        <w:tabs>
          <w:tab w:val="left" w:pos="3735"/>
        </w:tabs>
        <w:rPr>
          <w:rFonts w:eastAsia="Calibri" w:cs="Arial"/>
          <w:noProof/>
          <w:color w:val="auto"/>
          <w:sz w:val="28"/>
          <w:szCs w:val="28"/>
          <w:lang w:val="fr-CA"/>
        </w:rPr>
      </w:pPr>
      <w:r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Désave</w:t>
      </w:r>
      <w:r w:rsidR="00D6041F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u de responsabilité</w:t>
      </w:r>
      <w:r w:rsidR="0063372E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 :</w:t>
      </w:r>
      <w:r w:rsidR="00D6041F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 xml:space="preserve"> </w:t>
      </w:r>
      <w:r w:rsidR="007C71B4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 xml:space="preserve">Le présent document </w:t>
      </w:r>
      <w:r w:rsidR="0063372E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ne contient pas de conseils juridiques et devrait être lu en parallèle avec les règlements en application</w:t>
      </w:r>
      <w:r w:rsidR="002170C8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 xml:space="preserve"> </w:t>
      </w:r>
      <w:r w:rsidR="0063372E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de la Loi sur l’accessibilité pour</w:t>
      </w:r>
      <w:r w:rsidR="002170C8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 xml:space="preserve"> </w:t>
      </w:r>
      <w:r w:rsidR="0063372E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les Manitobains.</w:t>
      </w:r>
      <w:r w:rsidR="00D6041F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 xml:space="preserve"> Pour </w:t>
      </w:r>
      <w:r w:rsidR="0063372E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des précisions</w:t>
      </w:r>
      <w:r w:rsidR="00D6041F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 xml:space="preserve">, veuillez consulter la </w:t>
      </w:r>
      <w:hyperlink r:id="rId12" w:history="1">
        <w:r w:rsidR="00D6041F" w:rsidRPr="0063372E">
          <w:rPr>
            <w:rFonts w:eastAsia="Arial" w:cs="Arial"/>
            <w:noProof/>
            <w:color w:val="auto"/>
            <w:sz w:val="28"/>
            <w:szCs w:val="28"/>
            <w:u w:val="single"/>
            <w:bdr w:val="nil"/>
            <w:lang w:val="fr-CA"/>
          </w:rPr>
          <w:t>Loi sur l</w:t>
        </w:r>
        <w:r w:rsidR="000C368B" w:rsidRPr="0063372E">
          <w:rPr>
            <w:rFonts w:eastAsia="Arial" w:cs="Arial"/>
            <w:noProof/>
            <w:color w:val="auto"/>
            <w:sz w:val="28"/>
            <w:szCs w:val="28"/>
            <w:u w:val="single"/>
            <w:bdr w:val="nil"/>
            <w:lang w:val="fr-CA"/>
          </w:rPr>
          <w:t>’</w:t>
        </w:r>
        <w:r w:rsidR="00D6041F" w:rsidRPr="0063372E">
          <w:rPr>
            <w:rFonts w:eastAsia="Arial" w:cs="Arial"/>
            <w:noProof/>
            <w:color w:val="auto"/>
            <w:sz w:val="28"/>
            <w:szCs w:val="28"/>
            <w:u w:val="single"/>
            <w:bdr w:val="nil"/>
            <w:lang w:val="fr-CA"/>
          </w:rPr>
          <w:t>accessibilité pour les Manitobains</w:t>
        </w:r>
      </w:hyperlink>
      <w:r w:rsidR="007C71B4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 xml:space="preserve"> et le</w:t>
      </w:r>
      <w:hyperlink r:id="rId13" w:history="1">
        <w:r w:rsidR="00D6041F" w:rsidRPr="0063372E">
          <w:rPr>
            <w:rFonts w:eastAsia="Arial" w:cs="Arial"/>
            <w:noProof/>
            <w:color w:val="auto"/>
            <w:sz w:val="28"/>
            <w:szCs w:val="28"/>
            <w:bdr w:val="nil"/>
            <w:lang w:val="fr-CA"/>
          </w:rPr>
          <w:t xml:space="preserve"> </w:t>
        </w:r>
        <w:r w:rsidR="00D6041F" w:rsidRPr="0063372E">
          <w:rPr>
            <w:rFonts w:eastAsia="Arial" w:cs="Arial"/>
            <w:noProof/>
            <w:color w:val="auto"/>
            <w:sz w:val="28"/>
            <w:szCs w:val="28"/>
            <w:u w:val="single"/>
            <w:bdr w:val="nil"/>
            <w:lang w:val="fr-CA"/>
          </w:rPr>
          <w:t>Règlement sur les normes de service à la clientèle de service à la clientèle</w:t>
        </w:r>
      </w:hyperlink>
      <w:r w:rsidR="00D6041F" w:rsidRPr="0063372E">
        <w:rPr>
          <w:rFonts w:eastAsia="Arial" w:cs="Arial"/>
          <w:noProof/>
          <w:color w:val="auto"/>
          <w:sz w:val="28"/>
          <w:szCs w:val="28"/>
          <w:bdr w:val="nil"/>
          <w:lang w:val="fr-CA"/>
        </w:rPr>
        <w:t>.</w:t>
      </w:r>
    </w:p>
    <w:p w:rsidR="00CD2427" w:rsidRPr="0063372E" w:rsidRDefault="00CD2427" w:rsidP="00CD2427">
      <w:pPr>
        <w:rPr>
          <w:rFonts w:eastAsia="Calibri" w:cs="Arial"/>
          <w:noProof/>
          <w:color w:val="auto"/>
          <w:sz w:val="28"/>
          <w:szCs w:val="28"/>
          <w:lang w:val="fr-CA"/>
        </w:rPr>
      </w:pPr>
    </w:p>
    <w:p w:rsidR="00CD2427" w:rsidRPr="0063372E" w:rsidRDefault="00CD2427" w:rsidP="00CD2427">
      <w:pPr>
        <w:tabs>
          <w:tab w:val="center" w:pos="4680"/>
          <w:tab w:val="right" w:pos="9360"/>
        </w:tabs>
        <w:rPr>
          <w:rFonts w:eastAsia="Calibri" w:cs="Arial"/>
          <w:noProof/>
          <w:color w:val="auto"/>
          <w:sz w:val="28"/>
          <w:szCs w:val="28"/>
          <w:lang w:val="fr-CA"/>
        </w:rPr>
      </w:pPr>
    </w:p>
    <w:p w:rsidR="00CD2427" w:rsidRPr="00424D25" w:rsidRDefault="00D6041F" w:rsidP="00CD2427">
      <w:pPr>
        <w:tabs>
          <w:tab w:val="center" w:pos="4680"/>
          <w:tab w:val="right" w:pos="9360"/>
        </w:tabs>
        <w:rPr>
          <w:rFonts w:ascii="Calibri" w:eastAsia="Calibri" w:hAnsi="Calibri"/>
          <w:noProof/>
          <w:color w:val="auto"/>
          <w:sz w:val="28"/>
          <w:szCs w:val="28"/>
          <w:lang w:val="fr-CA"/>
        </w:rPr>
      </w:pPr>
      <w:r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Pou</w:t>
      </w:r>
      <w:r w:rsidR="0063372E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r de plus amples renseignements, consultez</w:t>
      </w:r>
      <w:r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 le </w:t>
      </w:r>
      <w:hyperlink r:id="rId14" w:history="1">
        <w:r w:rsidR="007C71B4" w:rsidRPr="007C71B4">
          <w:rPr>
            <w:rStyle w:val="Hyperlink"/>
            <w:rFonts w:eastAsia="Calibri" w:cs="Arial"/>
            <w:noProof/>
            <w:sz w:val="28"/>
            <w:szCs w:val="28"/>
            <w:bdr w:val="nil"/>
            <w:lang w:val="fr-CA"/>
          </w:rPr>
          <w:t>Guide</w:t>
        </w:r>
        <w:r w:rsidR="00217B43">
          <w:rPr>
            <w:rStyle w:val="Hyperlink"/>
            <w:rFonts w:eastAsia="Calibri" w:cs="Arial"/>
            <w:noProof/>
            <w:sz w:val="28"/>
            <w:szCs w:val="28"/>
            <w:bdr w:val="nil"/>
            <w:lang w:val="fr-CA"/>
          </w:rPr>
          <w:t xml:space="preserve"> de</w:t>
        </w:r>
        <w:r w:rsidR="007C71B4" w:rsidRPr="007C71B4">
          <w:rPr>
            <w:rStyle w:val="Hyperlink"/>
            <w:rFonts w:eastAsia="Calibri" w:cs="Arial"/>
            <w:noProof/>
            <w:sz w:val="28"/>
            <w:szCs w:val="28"/>
            <w:bdr w:val="nil"/>
            <w:lang w:val="fr-CA"/>
          </w:rPr>
          <w:t xml:space="preserve"> l’employeur</w:t>
        </w:r>
      </w:hyperlink>
      <w:r w:rsidR="007C71B4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 xml:space="preserve"> </w:t>
      </w:r>
      <w:r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sur la Norme d</w:t>
      </w:r>
      <w:r w:rsidR="000C368B"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’</w:t>
      </w:r>
      <w:r w:rsidRPr="0063372E">
        <w:rPr>
          <w:rFonts w:eastAsia="Calibri" w:cs="Arial"/>
          <w:noProof/>
          <w:color w:val="auto"/>
          <w:sz w:val="28"/>
          <w:szCs w:val="28"/>
          <w:bdr w:val="nil"/>
          <w:lang w:val="fr-CA"/>
        </w:rPr>
        <w:t>accessibilité du Manitoba pour le service à la clientèle.</w:t>
      </w:r>
    </w:p>
    <w:sectPr w:rsidR="00CD2427" w:rsidRPr="00424D25" w:rsidSect="008442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0A" w:rsidRDefault="00B1280A">
      <w:r>
        <w:separator/>
      </w:r>
    </w:p>
  </w:endnote>
  <w:endnote w:type="continuationSeparator" w:id="0">
    <w:p w:rsidR="00B1280A" w:rsidRDefault="00B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C6" w:rsidRPr="00CD2427" w:rsidRDefault="005811C6">
    <w:pPr>
      <w:spacing w:line="259" w:lineRule="auto"/>
      <w:ind w:right="-6"/>
      <w:jc w:val="right"/>
      <w:rPr>
        <w:noProof/>
        <w:lang w:val="en-CA"/>
      </w:rPr>
    </w:pPr>
    <w:r w:rsidRPr="00CD2427">
      <w:rPr>
        <w:noProof/>
        <w:sz w:val="28"/>
        <w:lang w:val="en-CA"/>
      </w:rPr>
      <w:fldChar w:fldCharType="begin"/>
    </w:r>
    <w:r w:rsidRPr="00CD2427">
      <w:rPr>
        <w:noProof/>
        <w:lang w:val="en-CA"/>
      </w:rPr>
      <w:instrText xml:space="preserve"> PAGE   \* MERGEFORMAT </w:instrText>
    </w:r>
    <w:r w:rsidRPr="00CD2427">
      <w:rPr>
        <w:noProof/>
        <w:sz w:val="28"/>
        <w:lang w:val="en-CA"/>
      </w:rPr>
      <w:fldChar w:fldCharType="separate"/>
    </w:r>
    <w:r w:rsidRPr="00CD2427">
      <w:rPr>
        <w:noProof/>
        <w:sz w:val="22"/>
        <w:lang w:val="en-CA"/>
      </w:rPr>
      <w:t>11</w:t>
    </w:r>
    <w:r w:rsidRPr="00CD2427">
      <w:rPr>
        <w:noProof/>
        <w:sz w:val="22"/>
        <w:lang w:val="en-CA"/>
      </w:rPr>
      <w:fldChar w:fldCharType="end"/>
    </w:r>
    <w:r w:rsidRPr="00CD2427">
      <w:rPr>
        <w:noProof/>
        <w:sz w:val="22"/>
        <w:lang w:val="en-CA"/>
      </w:rPr>
      <w:t xml:space="preserve"> </w:t>
    </w:r>
  </w:p>
  <w:p w:rsidR="005811C6" w:rsidRPr="00CD2427" w:rsidRDefault="005811C6">
    <w:pPr>
      <w:spacing w:line="259" w:lineRule="auto"/>
      <w:ind w:left="653"/>
      <w:rPr>
        <w:noProof/>
        <w:sz w:val="22"/>
        <w:lang w:val="en-CA"/>
      </w:rPr>
    </w:pPr>
    <w:r w:rsidRPr="00CD2427">
      <w:rPr>
        <w:noProof/>
        <w:sz w:val="22"/>
        <w:lang w:val="en-C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C6" w:rsidRPr="000C368B" w:rsidRDefault="005811C6" w:rsidP="00D83BF7">
    <w:pPr>
      <w:pStyle w:val="Footer"/>
      <w:jc w:val="right"/>
      <w:rPr>
        <w:noProof/>
        <w:lang w:val="fr-CA"/>
      </w:rPr>
    </w:pPr>
    <w:r>
      <w:rPr>
        <w:rFonts w:eastAsia="Arial" w:cs="Arial"/>
        <w:noProof/>
        <w:szCs w:val="22"/>
        <w:bdr w:val="nil"/>
        <w:lang w:val="fr-CA"/>
      </w:rPr>
      <w:t>Page </w:t>
    </w:r>
    <w:r w:rsidRPr="00CD2427">
      <w:rPr>
        <w:b/>
        <w:bCs/>
        <w:noProof/>
        <w:sz w:val="24"/>
        <w:lang w:val="en-CA"/>
      </w:rPr>
      <w:fldChar w:fldCharType="begin"/>
    </w:r>
    <w:r w:rsidRPr="000C368B">
      <w:rPr>
        <w:b/>
        <w:bCs/>
        <w:noProof/>
        <w:lang w:val="fr-CA"/>
      </w:rPr>
      <w:instrText xml:space="preserve"> PAGE </w:instrText>
    </w:r>
    <w:r w:rsidRPr="00CD2427">
      <w:rPr>
        <w:b/>
        <w:bCs/>
        <w:noProof/>
        <w:sz w:val="24"/>
        <w:lang w:val="en-CA"/>
      </w:rPr>
      <w:fldChar w:fldCharType="separate"/>
    </w:r>
    <w:r w:rsidR="00B621CA">
      <w:rPr>
        <w:b/>
        <w:bCs/>
        <w:noProof/>
        <w:lang w:val="fr-CA"/>
      </w:rPr>
      <w:t>5</w:t>
    </w:r>
    <w:r w:rsidRPr="00CD2427">
      <w:rPr>
        <w:b/>
        <w:bCs/>
        <w:noProof/>
        <w:sz w:val="24"/>
        <w:lang w:val="en-CA"/>
      </w:rPr>
      <w:fldChar w:fldCharType="end"/>
    </w:r>
    <w:r>
      <w:rPr>
        <w:rFonts w:eastAsia="Arial" w:cs="Arial"/>
        <w:noProof/>
        <w:szCs w:val="22"/>
        <w:bdr w:val="nil"/>
        <w:lang w:val="fr-CA"/>
      </w:rPr>
      <w:t xml:space="preserve"> de </w:t>
    </w:r>
    <w:r w:rsidRPr="00CD2427">
      <w:rPr>
        <w:b/>
        <w:bCs/>
        <w:noProof/>
        <w:sz w:val="24"/>
        <w:lang w:val="en-CA"/>
      </w:rPr>
      <w:fldChar w:fldCharType="begin"/>
    </w:r>
    <w:r w:rsidRPr="000C368B">
      <w:rPr>
        <w:b/>
        <w:bCs/>
        <w:noProof/>
        <w:lang w:val="fr-CA"/>
      </w:rPr>
      <w:instrText xml:space="preserve"> NUMPAGES  </w:instrText>
    </w:r>
    <w:r w:rsidRPr="00CD2427">
      <w:rPr>
        <w:b/>
        <w:bCs/>
        <w:noProof/>
        <w:sz w:val="24"/>
        <w:lang w:val="en-CA"/>
      </w:rPr>
      <w:fldChar w:fldCharType="separate"/>
    </w:r>
    <w:r w:rsidR="00B621CA">
      <w:rPr>
        <w:b/>
        <w:bCs/>
        <w:noProof/>
        <w:lang w:val="fr-CA"/>
      </w:rPr>
      <w:t>12</w:t>
    </w:r>
    <w:r w:rsidRPr="00CD2427">
      <w:rPr>
        <w:b/>
        <w:bCs/>
        <w:noProof/>
        <w:sz w:val="24"/>
        <w:lang w:val="en-CA"/>
      </w:rPr>
      <w:fldChar w:fldCharType="end"/>
    </w:r>
  </w:p>
  <w:p w:rsidR="005811C6" w:rsidRPr="000C368B" w:rsidRDefault="003A1E70" w:rsidP="00BA0421">
    <w:pPr>
      <w:pStyle w:val="Footer"/>
      <w:jc w:val="right"/>
      <w:rPr>
        <w:noProof/>
        <w:lang w:val="fr-CA"/>
      </w:rPr>
    </w:pPr>
    <w:r>
      <w:rPr>
        <w:rFonts w:eastAsia="Arial" w:cs="Arial"/>
        <w:noProof/>
        <w:szCs w:val="22"/>
        <w:bdr w:val="nil"/>
        <w:lang w:val="fr-CA"/>
      </w:rPr>
      <w:t>A</w:t>
    </w:r>
    <w:r w:rsidR="00AB33A8">
      <w:rPr>
        <w:rFonts w:eastAsia="Arial" w:cs="Arial"/>
        <w:noProof/>
        <w:szCs w:val="22"/>
        <w:bdr w:val="nil"/>
        <w:lang w:val="fr-CA"/>
      </w:rPr>
      <w:t>oût 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C6" w:rsidRPr="00CD2427" w:rsidRDefault="005811C6">
    <w:pPr>
      <w:pStyle w:val="Footer"/>
      <w:jc w:val="right"/>
      <w:rPr>
        <w:noProof/>
        <w:lang w:val="en-CA"/>
      </w:rPr>
    </w:pPr>
    <w:r>
      <w:rPr>
        <w:rFonts w:eastAsia="Arial" w:cs="Arial"/>
        <w:noProof/>
        <w:szCs w:val="22"/>
        <w:bdr w:val="nil"/>
        <w:lang w:val="fr-CA"/>
      </w:rPr>
      <w:t xml:space="preserve">Page </w:t>
    </w:r>
    <w:r w:rsidRPr="00CD2427">
      <w:rPr>
        <w:b/>
        <w:bCs/>
        <w:noProof/>
        <w:sz w:val="24"/>
        <w:lang w:val="en-CA"/>
      </w:rPr>
      <w:fldChar w:fldCharType="begin"/>
    </w:r>
    <w:r w:rsidRPr="00CD2427">
      <w:rPr>
        <w:b/>
        <w:bCs/>
        <w:noProof/>
        <w:lang w:val="en-CA"/>
      </w:rPr>
      <w:instrText xml:space="preserve"> PAGE </w:instrText>
    </w:r>
    <w:r w:rsidRPr="00CD2427">
      <w:rPr>
        <w:b/>
        <w:bCs/>
        <w:noProof/>
        <w:sz w:val="24"/>
        <w:lang w:val="en-CA"/>
      </w:rPr>
      <w:fldChar w:fldCharType="separate"/>
    </w:r>
    <w:r w:rsidRPr="00CD2427">
      <w:rPr>
        <w:b/>
        <w:bCs/>
        <w:noProof/>
        <w:lang w:val="en-CA"/>
      </w:rPr>
      <w:t>11</w:t>
    </w:r>
    <w:r w:rsidRPr="00CD2427">
      <w:rPr>
        <w:b/>
        <w:bCs/>
        <w:noProof/>
        <w:sz w:val="24"/>
        <w:lang w:val="en-CA"/>
      </w:rPr>
      <w:fldChar w:fldCharType="end"/>
    </w:r>
    <w:r>
      <w:rPr>
        <w:rFonts w:eastAsia="Arial" w:cs="Arial"/>
        <w:noProof/>
        <w:szCs w:val="22"/>
        <w:bdr w:val="nil"/>
        <w:lang w:val="fr-CA"/>
      </w:rPr>
      <w:t xml:space="preserve"> de </w:t>
    </w:r>
    <w:r w:rsidRPr="00CD2427">
      <w:rPr>
        <w:b/>
        <w:bCs/>
        <w:noProof/>
        <w:sz w:val="24"/>
        <w:lang w:val="en-CA"/>
      </w:rPr>
      <w:fldChar w:fldCharType="begin"/>
    </w:r>
    <w:r w:rsidRPr="00CD2427">
      <w:rPr>
        <w:b/>
        <w:bCs/>
        <w:noProof/>
        <w:lang w:val="en-CA"/>
      </w:rPr>
      <w:instrText xml:space="preserve"> NUMPAGES  </w:instrText>
    </w:r>
    <w:r w:rsidRPr="00CD2427">
      <w:rPr>
        <w:b/>
        <w:bCs/>
        <w:noProof/>
        <w:sz w:val="24"/>
        <w:lang w:val="en-CA"/>
      </w:rPr>
      <w:fldChar w:fldCharType="separate"/>
    </w:r>
    <w:r w:rsidR="00BA0421">
      <w:rPr>
        <w:b/>
        <w:bCs/>
        <w:noProof/>
        <w:lang w:val="en-CA"/>
      </w:rPr>
      <w:t>12</w:t>
    </w:r>
    <w:r w:rsidRPr="00CD2427">
      <w:rPr>
        <w:b/>
        <w:bCs/>
        <w:noProof/>
        <w:sz w:val="24"/>
        <w:lang w:val="en-CA"/>
      </w:rPr>
      <w:fldChar w:fldCharType="end"/>
    </w:r>
  </w:p>
  <w:p w:rsidR="005811C6" w:rsidRPr="00CD2427" w:rsidRDefault="005811C6" w:rsidP="00CC3E53">
    <w:pPr>
      <w:spacing w:after="160" w:line="259" w:lineRule="auto"/>
      <w:jc w:val="right"/>
      <w:rPr>
        <w:noProof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0A" w:rsidRDefault="00B1280A">
      <w:r>
        <w:separator/>
      </w:r>
    </w:p>
  </w:footnote>
  <w:footnote w:type="continuationSeparator" w:id="0">
    <w:p w:rsidR="00B1280A" w:rsidRDefault="00B1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C6" w:rsidRDefault="00581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C6" w:rsidRDefault="00581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C6" w:rsidRDefault="00581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095"/>
    <w:multiLevelType w:val="hybridMultilevel"/>
    <w:tmpl w:val="F932844A"/>
    <w:lvl w:ilvl="0" w:tplc="07B40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C67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6E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E1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8AA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CF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E2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E6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65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BC6"/>
    <w:multiLevelType w:val="hybridMultilevel"/>
    <w:tmpl w:val="36E2FC38"/>
    <w:lvl w:ilvl="0" w:tplc="F3F81D66">
      <w:start w:val="1"/>
      <w:numFmt w:val="bullet"/>
      <w:lvlText w:val="▪"/>
      <w:lvlJc w:val="left"/>
      <w:pPr>
        <w:ind w:left="137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EEF7E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5B3A34E4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77D6B6CC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31ACE052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59AEFC6A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DDCF238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CE0C2C20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379A9B82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 w15:restartNumberingAfterBreak="0">
    <w:nsid w:val="0E5D3D2C"/>
    <w:multiLevelType w:val="hybridMultilevel"/>
    <w:tmpl w:val="04E2CC76"/>
    <w:lvl w:ilvl="0" w:tplc="9ADA0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0C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ED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EA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62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41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E8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02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CB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46EC"/>
    <w:multiLevelType w:val="hybridMultilevel"/>
    <w:tmpl w:val="7C040480"/>
    <w:lvl w:ilvl="0" w:tplc="3E522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2C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A2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66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4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AE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0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01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CC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58E9"/>
    <w:multiLevelType w:val="hybridMultilevel"/>
    <w:tmpl w:val="56184AA6"/>
    <w:lvl w:ilvl="0" w:tplc="1AA6C94E">
      <w:start w:val="1"/>
      <w:numFmt w:val="bullet"/>
      <w:lvlText w:val="•"/>
      <w:lvlJc w:val="left"/>
      <w:pPr>
        <w:ind w:left="145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CC9BA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7A58219C">
      <w:start w:val="1"/>
      <w:numFmt w:val="bullet"/>
      <w:lvlText w:val="•"/>
      <w:lvlJc w:val="left"/>
      <w:pPr>
        <w:ind w:left="289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2CF68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6164A20A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CB2295EC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FBD4A34C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1FED0B8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CD1C5058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" w15:restartNumberingAfterBreak="0">
    <w:nsid w:val="111D2CB0"/>
    <w:multiLevelType w:val="hybridMultilevel"/>
    <w:tmpl w:val="39388BCC"/>
    <w:lvl w:ilvl="0" w:tplc="5D0AB8E0">
      <w:start w:val="1"/>
      <w:numFmt w:val="decimal"/>
      <w:lvlText w:val="%1."/>
      <w:lvlJc w:val="left"/>
      <w:pPr>
        <w:ind w:left="720" w:hanging="360"/>
      </w:pPr>
    </w:lvl>
    <w:lvl w:ilvl="1" w:tplc="D8E20FB6" w:tentative="1">
      <w:start w:val="1"/>
      <w:numFmt w:val="lowerLetter"/>
      <w:lvlText w:val="%2."/>
      <w:lvlJc w:val="left"/>
      <w:pPr>
        <w:ind w:left="1440" w:hanging="360"/>
      </w:pPr>
    </w:lvl>
    <w:lvl w:ilvl="2" w:tplc="357C2740" w:tentative="1">
      <w:start w:val="1"/>
      <w:numFmt w:val="lowerRoman"/>
      <w:lvlText w:val="%3."/>
      <w:lvlJc w:val="right"/>
      <w:pPr>
        <w:ind w:left="2160" w:hanging="180"/>
      </w:pPr>
    </w:lvl>
    <w:lvl w:ilvl="3" w:tplc="3D7E76F0" w:tentative="1">
      <w:start w:val="1"/>
      <w:numFmt w:val="decimal"/>
      <w:lvlText w:val="%4."/>
      <w:lvlJc w:val="left"/>
      <w:pPr>
        <w:ind w:left="2880" w:hanging="360"/>
      </w:pPr>
    </w:lvl>
    <w:lvl w:ilvl="4" w:tplc="386850C8" w:tentative="1">
      <w:start w:val="1"/>
      <w:numFmt w:val="lowerLetter"/>
      <w:lvlText w:val="%5."/>
      <w:lvlJc w:val="left"/>
      <w:pPr>
        <w:ind w:left="3600" w:hanging="360"/>
      </w:pPr>
    </w:lvl>
    <w:lvl w:ilvl="5" w:tplc="89ECB8DE" w:tentative="1">
      <w:start w:val="1"/>
      <w:numFmt w:val="lowerRoman"/>
      <w:lvlText w:val="%6."/>
      <w:lvlJc w:val="right"/>
      <w:pPr>
        <w:ind w:left="4320" w:hanging="180"/>
      </w:pPr>
    </w:lvl>
    <w:lvl w:ilvl="6" w:tplc="BE44EA36" w:tentative="1">
      <w:start w:val="1"/>
      <w:numFmt w:val="decimal"/>
      <w:lvlText w:val="%7."/>
      <w:lvlJc w:val="left"/>
      <w:pPr>
        <w:ind w:left="5040" w:hanging="360"/>
      </w:pPr>
    </w:lvl>
    <w:lvl w:ilvl="7" w:tplc="A77E163A" w:tentative="1">
      <w:start w:val="1"/>
      <w:numFmt w:val="lowerLetter"/>
      <w:lvlText w:val="%8."/>
      <w:lvlJc w:val="left"/>
      <w:pPr>
        <w:ind w:left="5760" w:hanging="360"/>
      </w:pPr>
    </w:lvl>
    <w:lvl w:ilvl="8" w:tplc="0636C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FF1"/>
    <w:multiLevelType w:val="hybridMultilevel"/>
    <w:tmpl w:val="28E8AD06"/>
    <w:lvl w:ilvl="0" w:tplc="EB1AF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21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60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4B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8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49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4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0B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85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E78"/>
    <w:multiLevelType w:val="hybridMultilevel"/>
    <w:tmpl w:val="0F8A9FB2"/>
    <w:lvl w:ilvl="0" w:tplc="CEF05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42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63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4B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01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9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E4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47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968"/>
    <w:multiLevelType w:val="hybridMultilevel"/>
    <w:tmpl w:val="ABB82FB4"/>
    <w:lvl w:ilvl="0" w:tplc="E1CE41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3E9F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0649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D6C8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2C04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B27C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ECED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EA3A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5087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C4821"/>
    <w:multiLevelType w:val="hybridMultilevel"/>
    <w:tmpl w:val="A02EB550"/>
    <w:lvl w:ilvl="0" w:tplc="C6705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6E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8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06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62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10F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0E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2C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28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1111"/>
    <w:multiLevelType w:val="hybridMultilevel"/>
    <w:tmpl w:val="C1743758"/>
    <w:lvl w:ilvl="0" w:tplc="401E2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8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2F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43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69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C7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0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E2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CEA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5DF"/>
    <w:multiLevelType w:val="hybridMultilevel"/>
    <w:tmpl w:val="3AC855FA"/>
    <w:lvl w:ilvl="0" w:tplc="CBF64FCE">
      <w:start w:val="1"/>
      <w:numFmt w:val="bullet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FE35E8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8375E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AE3C2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A0C66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8E6EE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E8D5A">
      <w:start w:val="1"/>
      <w:numFmt w:val="bullet"/>
      <w:lvlText w:val="•"/>
      <w:lvlJc w:val="left"/>
      <w:pPr>
        <w:ind w:left="4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8A2E6">
      <w:start w:val="1"/>
      <w:numFmt w:val="bullet"/>
      <w:lvlText w:val="o"/>
      <w:lvlJc w:val="left"/>
      <w:pPr>
        <w:ind w:left="5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671CA">
      <w:start w:val="1"/>
      <w:numFmt w:val="bullet"/>
      <w:lvlText w:val="▪"/>
      <w:lvlJc w:val="left"/>
      <w:pPr>
        <w:ind w:left="6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0512E5"/>
    <w:multiLevelType w:val="hybridMultilevel"/>
    <w:tmpl w:val="22D228DE"/>
    <w:lvl w:ilvl="0" w:tplc="FCA8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0CC" w:tentative="1">
      <w:start w:val="1"/>
      <w:numFmt w:val="lowerLetter"/>
      <w:lvlText w:val="%2."/>
      <w:lvlJc w:val="left"/>
      <w:pPr>
        <w:ind w:left="1440" w:hanging="360"/>
      </w:pPr>
    </w:lvl>
    <w:lvl w:ilvl="2" w:tplc="54B8A8A0" w:tentative="1">
      <w:start w:val="1"/>
      <w:numFmt w:val="lowerRoman"/>
      <w:lvlText w:val="%3."/>
      <w:lvlJc w:val="right"/>
      <w:pPr>
        <w:ind w:left="2160" w:hanging="180"/>
      </w:pPr>
    </w:lvl>
    <w:lvl w:ilvl="3" w:tplc="A8BEFC4A" w:tentative="1">
      <w:start w:val="1"/>
      <w:numFmt w:val="decimal"/>
      <w:lvlText w:val="%4."/>
      <w:lvlJc w:val="left"/>
      <w:pPr>
        <w:ind w:left="2880" w:hanging="360"/>
      </w:pPr>
    </w:lvl>
    <w:lvl w:ilvl="4" w:tplc="60F4C8B2" w:tentative="1">
      <w:start w:val="1"/>
      <w:numFmt w:val="lowerLetter"/>
      <w:lvlText w:val="%5."/>
      <w:lvlJc w:val="left"/>
      <w:pPr>
        <w:ind w:left="3600" w:hanging="360"/>
      </w:pPr>
    </w:lvl>
    <w:lvl w:ilvl="5" w:tplc="CE0672B6" w:tentative="1">
      <w:start w:val="1"/>
      <w:numFmt w:val="lowerRoman"/>
      <w:lvlText w:val="%6."/>
      <w:lvlJc w:val="right"/>
      <w:pPr>
        <w:ind w:left="4320" w:hanging="180"/>
      </w:pPr>
    </w:lvl>
    <w:lvl w:ilvl="6" w:tplc="33523FC4" w:tentative="1">
      <w:start w:val="1"/>
      <w:numFmt w:val="decimal"/>
      <w:lvlText w:val="%7."/>
      <w:lvlJc w:val="left"/>
      <w:pPr>
        <w:ind w:left="5040" w:hanging="360"/>
      </w:pPr>
    </w:lvl>
    <w:lvl w:ilvl="7" w:tplc="A724BE1A" w:tentative="1">
      <w:start w:val="1"/>
      <w:numFmt w:val="lowerLetter"/>
      <w:lvlText w:val="%8."/>
      <w:lvlJc w:val="left"/>
      <w:pPr>
        <w:ind w:left="5760" w:hanging="360"/>
      </w:pPr>
    </w:lvl>
    <w:lvl w:ilvl="8" w:tplc="90A4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59AB"/>
    <w:multiLevelType w:val="hybridMultilevel"/>
    <w:tmpl w:val="7B46B690"/>
    <w:lvl w:ilvl="0" w:tplc="BDE2258A">
      <w:start w:val="1"/>
      <w:numFmt w:val="bullet"/>
      <w:lvlText w:val="•"/>
      <w:lvlJc w:val="left"/>
      <w:pPr>
        <w:ind w:left="145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83406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3C1A2448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5B401FBA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73BC5152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38FEB686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B75A6AB2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8DA6B3DE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FC0E6454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4" w15:restartNumberingAfterBreak="0">
    <w:nsid w:val="41813EEF"/>
    <w:multiLevelType w:val="hybridMultilevel"/>
    <w:tmpl w:val="3692EF08"/>
    <w:lvl w:ilvl="0" w:tplc="75A6B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87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E96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26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4E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28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C2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C2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E7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C5FD1"/>
    <w:multiLevelType w:val="hybridMultilevel"/>
    <w:tmpl w:val="1B6EB1F2"/>
    <w:lvl w:ilvl="0" w:tplc="8E8E8228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CAA6C2C0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B2A62DA0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C94E4BDA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69960BC0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31200B84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A465DFE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355EB2D6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5B7C119C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6" w15:restartNumberingAfterBreak="0">
    <w:nsid w:val="46B97251"/>
    <w:multiLevelType w:val="hybridMultilevel"/>
    <w:tmpl w:val="D534DC26"/>
    <w:lvl w:ilvl="0" w:tplc="A12EE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23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89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6F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E5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60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20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8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A0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8B8"/>
    <w:multiLevelType w:val="hybridMultilevel"/>
    <w:tmpl w:val="FD1A7FB2"/>
    <w:lvl w:ilvl="0" w:tplc="E69C8B72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1898CE58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AB823946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879607DC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E46CB3B6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DFBA8550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B6AA3A24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EDDEDF82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AB248B0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84C5232"/>
    <w:multiLevelType w:val="hybridMultilevel"/>
    <w:tmpl w:val="79AA06F4"/>
    <w:lvl w:ilvl="0" w:tplc="E7B2166C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83962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CD40AC4E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CC461220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DCC036F4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7AAED80C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D2D0EDD8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172D436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D598DD3C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9" w15:restartNumberingAfterBreak="0">
    <w:nsid w:val="49A915CE"/>
    <w:multiLevelType w:val="hybridMultilevel"/>
    <w:tmpl w:val="ED4E8F20"/>
    <w:lvl w:ilvl="0" w:tplc="82323E14">
      <w:start w:val="1"/>
      <w:numFmt w:val="bullet"/>
      <w:lvlText w:val="•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4019C">
      <w:start w:val="1"/>
      <w:numFmt w:val="decimal"/>
      <w:lvlText w:val="%2.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A2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033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C6D4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C3A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FCC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477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886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3F2CFA"/>
    <w:multiLevelType w:val="hybridMultilevel"/>
    <w:tmpl w:val="51244834"/>
    <w:lvl w:ilvl="0" w:tplc="23C2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85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84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24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A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CA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0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0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4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43D74"/>
    <w:multiLevelType w:val="hybridMultilevel"/>
    <w:tmpl w:val="A358D682"/>
    <w:lvl w:ilvl="0" w:tplc="6BEE0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2D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65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28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0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08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A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0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E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C33A6"/>
    <w:multiLevelType w:val="hybridMultilevel"/>
    <w:tmpl w:val="6714E31E"/>
    <w:lvl w:ilvl="0" w:tplc="B67426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ED7D8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4C34A">
      <w:start w:val="1"/>
      <w:numFmt w:val="bullet"/>
      <w:lvlRestart w:val="0"/>
      <w:lvlText w:val="•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0CA00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2FBF0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A59A2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022AE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62638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C7A0A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AC13AD"/>
    <w:multiLevelType w:val="hybridMultilevel"/>
    <w:tmpl w:val="EB10896C"/>
    <w:lvl w:ilvl="0" w:tplc="9EA232A8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DB2E1D1C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0B2E4DC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4AFAB792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18A1C3A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5AE4617C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6E760F02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A30D60A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EFB6B34C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54CA1E0E"/>
    <w:multiLevelType w:val="hybridMultilevel"/>
    <w:tmpl w:val="4C3AC984"/>
    <w:lvl w:ilvl="0" w:tplc="90904CD0">
      <w:start w:val="1"/>
      <w:numFmt w:val="bullet"/>
      <w:lvlText w:val="•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6D274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EF3CE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CCCCC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C890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89AA0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767FC8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AC2B8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AE012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630B90"/>
    <w:multiLevelType w:val="hybridMultilevel"/>
    <w:tmpl w:val="EA6845B8"/>
    <w:lvl w:ilvl="0" w:tplc="D77082FC">
      <w:start w:val="1"/>
      <w:numFmt w:val="bullet"/>
      <w:lvlText w:val="•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2F35C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9786930E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5A040DA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3EEC4ED0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D73E12C8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C8CE42E6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ED12775E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C07CE56E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6" w15:restartNumberingAfterBreak="0">
    <w:nsid w:val="5A37436E"/>
    <w:multiLevelType w:val="hybridMultilevel"/>
    <w:tmpl w:val="50C8776E"/>
    <w:lvl w:ilvl="0" w:tplc="E244E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2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304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E2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5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67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CE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6F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2A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96E78"/>
    <w:multiLevelType w:val="hybridMultilevel"/>
    <w:tmpl w:val="A6F0EACA"/>
    <w:lvl w:ilvl="0" w:tplc="70C816DC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01B88">
      <w:start w:val="1"/>
      <w:numFmt w:val="bullet"/>
      <w:lvlText w:val="•"/>
      <w:lvlJc w:val="left"/>
      <w:pPr>
        <w:ind w:left="-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48350">
      <w:start w:val="1"/>
      <w:numFmt w:val="bullet"/>
      <w:lvlText w:val="▪"/>
      <w:lvlJc w:val="left"/>
      <w:pPr>
        <w:ind w:left="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E998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A2BE4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2E698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E25E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EC7B10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6D79C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321353"/>
    <w:multiLevelType w:val="hybridMultilevel"/>
    <w:tmpl w:val="09009FDE"/>
    <w:lvl w:ilvl="0" w:tplc="9D16BF16">
      <w:start w:val="1"/>
      <w:numFmt w:val="decimal"/>
      <w:lvlText w:val="%1."/>
      <w:lvlJc w:val="left"/>
      <w:pPr>
        <w:ind w:left="1318" w:hanging="360"/>
      </w:pPr>
      <w:rPr>
        <w:rFonts w:hint="default"/>
        <w:color w:val="000000"/>
      </w:rPr>
    </w:lvl>
    <w:lvl w:ilvl="1" w:tplc="3C9CA774" w:tentative="1">
      <w:start w:val="1"/>
      <w:numFmt w:val="lowerLetter"/>
      <w:lvlText w:val="%2."/>
      <w:lvlJc w:val="left"/>
      <w:pPr>
        <w:ind w:left="2038" w:hanging="360"/>
      </w:pPr>
    </w:lvl>
    <w:lvl w:ilvl="2" w:tplc="83EEE57A" w:tentative="1">
      <w:start w:val="1"/>
      <w:numFmt w:val="lowerRoman"/>
      <w:lvlText w:val="%3."/>
      <w:lvlJc w:val="right"/>
      <w:pPr>
        <w:ind w:left="2758" w:hanging="180"/>
      </w:pPr>
    </w:lvl>
    <w:lvl w:ilvl="3" w:tplc="FDFAE7D0" w:tentative="1">
      <w:start w:val="1"/>
      <w:numFmt w:val="decimal"/>
      <w:lvlText w:val="%4."/>
      <w:lvlJc w:val="left"/>
      <w:pPr>
        <w:ind w:left="3478" w:hanging="360"/>
      </w:pPr>
    </w:lvl>
    <w:lvl w:ilvl="4" w:tplc="D3E23CBA" w:tentative="1">
      <w:start w:val="1"/>
      <w:numFmt w:val="lowerLetter"/>
      <w:lvlText w:val="%5."/>
      <w:lvlJc w:val="left"/>
      <w:pPr>
        <w:ind w:left="4198" w:hanging="360"/>
      </w:pPr>
    </w:lvl>
    <w:lvl w:ilvl="5" w:tplc="1544154C" w:tentative="1">
      <w:start w:val="1"/>
      <w:numFmt w:val="lowerRoman"/>
      <w:lvlText w:val="%6."/>
      <w:lvlJc w:val="right"/>
      <w:pPr>
        <w:ind w:left="4918" w:hanging="180"/>
      </w:pPr>
    </w:lvl>
    <w:lvl w:ilvl="6" w:tplc="5E18301E" w:tentative="1">
      <w:start w:val="1"/>
      <w:numFmt w:val="decimal"/>
      <w:lvlText w:val="%7."/>
      <w:lvlJc w:val="left"/>
      <w:pPr>
        <w:ind w:left="5638" w:hanging="360"/>
      </w:pPr>
    </w:lvl>
    <w:lvl w:ilvl="7" w:tplc="54A6D2E6" w:tentative="1">
      <w:start w:val="1"/>
      <w:numFmt w:val="lowerLetter"/>
      <w:lvlText w:val="%8."/>
      <w:lvlJc w:val="left"/>
      <w:pPr>
        <w:ind w:left="6358" w:hanging="360"/>
      </w:pPr>
    </w:lvl>
    <w:lvl w:ilvl="8" w:tplc="740C9148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9" w15:restartNumberingAfterBreak="0">
    <w:nsid w:val="64DD3D25"/>
    <w:multiLevelType w:val="hybridMultilevel"/>
    <w:tmpl w:val="C9765418"/>
    <w:lvl w:ilvl="0" w:tplc="D8CE0336">
      <w:start w:val="1"/>
      <w:numFmt w:val="bullet"/>
      <w:lvlText w:val="•"/>
      <w:lvlJc w:val="left"/>
      <w:pPr>
        <w:ind w:left="2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4FE10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67DE183C">
      <w:start w:val="1"/>
      <w:numFmt w:val="bullet"/>
      <w:lvlText w:val="▪"/>
      <w:lvlJc w:val="left"/>
      <w:pPr>
        <w:ind w:left="234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3EBEAA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FBA8DC8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C43CE1F8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A43AC9AE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9A901262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89C2414E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65EE1B3D"/>
    <w:multiLevelType w:val="hybridMultilevel"/>
    <w:tmpl w:val="5D68FBE8"/>
    <w:lvl w:ilvl="0" w:tplc="D18A4D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386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AAF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6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03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03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E9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C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A1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17733"/>
    <w:multiLevelType w:val="hybridMultilevel"/>
    <w:tmpl w:val="E13EC4B4"/>
    <w:lvl w:ilvl="0" w:tplc="2246482A">
      <w:start w:val="1"/>
      <w:numFmt w:val="decimal"/>
      <w:lvlText w:val="%1 :"/>
      <w:lvlJc w:val="left"/>
      <w:pPr>
        <w:ind w:left="360" w:hanging="360"/>
      </w:pPr>
      <w:rPr>
        <w:rFonts w:hint="default"/>
      </w:rPr>
    </w:lvl>
    <w:lvl w:ilvl="1" w:tplc="D78461BE" w:tentative="1">
      <w:start w:val="1"/>
      <w:numFmt w:val="lowerLetter"/>
      <w:lvlText w:val="%2."/>
      <w:lvlJc w:val="left"/>
      <w:pPr>
        <w:ind w:left="714" w:hanging="360"/>
      </w:pPr>
    </w:lvl>
    <w:lvl w:ilvl="2" w:tplc="34E21A0E" w:tentative="1">
      <w:start w:val="1"/>
      <w:numFmt w:val="lowerRoman"/>
      <w:lvlText w:val="%3."/>
      <w:lvlJc w:val="right"/>
      <w:pPr>
        <w:ind w:left="1434" w:hanging="180"/>
      </w:pPr>
    </w:lvl>
    <w:lvl w:ilvl="3" w:tplc="F39413B4" w:tentative="1">
      <w:start w:val="1"/>
      <w:numFmt w:val="decimal"/>
      <w:lvlText w:val="%4."/>
      <w:lvlJc w:val="left"/>
      <w:pPr>
        <w:ind w:left="2154" w:hanging="360"/>
      </w:pPr>
    </w:lvl>
    <w:lvl w:ilvl="4" w:tplc="302C537C" w:tentative="1">
      <w:start w:val="1"/>
      <w:numFmt w:val="lowerLetter"/>
      <w:lvlText w:val="%5."/>
      <w:lvlJc w:val="left"/>
      <w:pPr>
        <w:ind w:left="2874" w:hanging="360"/>
      </w:pPr>
    </w:lvl>
    <w:lvl w:ilvl="5" w:tplc="54B64E6C" w:tentative="1">
      <w:start w:val="1"/>
      <w:numFmt w:val="lowerRoman"/>
      <w:lvlText w:val="%6."/>
      <w:lvlJc w:val="right"/>
      <w:pPr>
        <w:ind w:left="3594" w:hanging="180"/>
      </w:pPr>
    </w:lvl>
    <w:lvl w:ilvl="6" w:tplc="03F65BA4" w:tentative="1">
      <w:start w:val="1"/>
      <w:numFmt w:val="decimal"/>
      <w:lvlText w:val="%7."/>
      <w:lvlJc w:val="left"/>
      <w:pPr>
        <w:ind w:left="4314" w:hanging="360"/>
      </w:pPr>
    </w:lvl>
    <w:lvl w:ilvl="7" w:tplc="0ADE5204" w:tentative="1">
      <w:start w:val="1"/>
      <w:numFmt w:val="lowerLetter"/>
      <w:lvlText w:val="%8."/>
      <w:lvlJc w:val="left"/>
      <w:pPr>
        <w:ind w:left="5034" w:hanging="360"/>
      </w:pPr>
    </w:lvl>
    <w:lvl w:ilvl="8" w:tplc="BCE2AB88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2" w15:restartNumberingAfterBreak="0">
    <w:nsid w:val="6CC750C1"/>
    <w:multiLevelType w:val="hybridMultilevel"/>
    <w:tmpl w:val="C340F92C"/>
    <w:lvl w:ilvl="0" w:tplc="4F667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2F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0A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A9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6B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A8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E3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6F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E2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40992"/>
    <w:multiLevelType w:val="hybridMultilevel"/>
    <w:tmpl w:val="6C5A254A"/>
    <w:lvl w:ilvl="0" w:tplc="4B26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8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CC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EF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B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2D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61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A42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8C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B40A6"/>
    <w:multiLevelType w:val="hybridMultilevel"/>
    <w:tmpl w:val="DCFE83A4"/>
    <w:lvl w:ilvl="0" w:tplc="197025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1A455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E818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20C4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F08D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3CDD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9013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5AFB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2CE6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8909FE"/>
    <w:multiLevelType w:val="hybridMultilevel"/>
    <w:tmpl w:val="067C12A2"/>
    <w:lvl w:ilvl="0" w:tplc="1510628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A4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21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66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C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C5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B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C0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A5D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B2A49"/>
    <w:multiLevelType w:val="hybridMultilevel"/>
    <w:tmpl w:val="D3947056"/>
    <w:lvl w:ilvl="0" w:tplc="7D467662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sz w:val="24"/>
        <w:szCs w:val="24"/>
      </w:rPr>
    </w:lvl>
    <w:lvl w:ilvl="1" w:tplc="1772B476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C41E2798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4272905C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9876819C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BD281C30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A1780562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C70CAB84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8D6C017A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29"/>
  </w:num>
  <w:num w:numId="7">
    <w:abstractNumId w:val="24"/>
  </w:num>
  <w:num w:numId="8">
    <w:abstractNumId w:val="28"/>
  </w:num>
  <w:num w:numId="9">
    <w:abstractNumId w:val="18"/>
  </w:num>
  <w:num w:numId="10">
    <w:abstractNumId w:val="13"/>
  </w:num>
  <w:num w:numId="11">
    <w:abstractNumId w:val="4"/>
  </w:num>
  <w:num w:numId="12">
    <w:abstractNumId w:val="1"/>
  </w:num>
  <w:num w:numId="13">
    <w:abstractNumId w:val="26"/>
  </w:num>
  <w:num w:numId="14">
    <w:abstractNumId w:val="15"/>
  </w:num>
  <w:num w:numId="15">
    <w:abstractNumId w:val="5"/>
  </w:num>
  <w:num w:numId="16">
    <w:abstractNumId w:val="12"/>
  </w:num>
  <w:num w:numId="17">
    <w:abstractNumId w:val="36"/>
  </w:num>
  <w:num w:numId="18">
    <w:abstractNumId w:val="0"/>
  </w:num>
  <w:num w:numId="19">
    <w:abstractNumId w:val="9"/>
  </w:num>
  <w:num w:numId="20">
    <w:abstractNumId w:val="3"/>
  </w:num>
  <w:num w:numId="21">
    <w:abstractNumId w:val="35"/>
  </w:num>
  <w:num w:numId="22">
    <w:abstractNumId w:val="10"/>
  </w:num>
  <w:num w:numId="23">
    <w:abstractNumId w:val="30"/>
  </w:num>
  <w:num w:numId="24">
    <w:abstractNumId w:val="32"/>
  </w:num>
  <w:num w:numId="25">
    <w:abstractNumId w:val="14"/>
  </w:num>
  <w:num w:numId="26">
    <w:abstractNumId w:val="21"/>
  </w:num>
  <w:num w:numId="27">
    <w:abstractNumId w:val="7"/>
  </w:num>
  <w:num w:numId="28">
    <w:abstractNumId w:val="8"/>
  </w:num>
  <w:num w:numId="29">
    <w:abstractNumId w:val="34"/>
  </w:num>
  <w:num w:numId="30">
    <w:abstractNumId w:val="17"/>
  </w:num>
  <w:num w:numId="31">
    <w:abstractNumId w:val="23"/>
  </w:num>
  <w:num w:numId="32">
    <w:abstractNumId w:val="16"/>
  </w:num>
  <w:num w:numId="33">
    <w:abstractNumId w:val="20"/>
  </w:num>
  <w:num w:numId="34">
    <w:abstractNumId w:val="33"/>
  </w:num>
  <w:num w:numId="35">
    <w:abstractNumId w:val="6"/>
  </w:num>
  <w:num w:numId="36">
    <w:abstractNumId w:val="2"/>
  </w:num>
  <w:num w:numId="37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SpellingErrors/>
  <w:hideGrammaticalError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A"/>
    <w:rsid w:val="000004F1"/>
    <w:rsid w:val="000348B3"/>
    <w:rsid w:val="000454B6"/>
    <w:rsid w:val="0004773A"/>
    <w:rsid w:val="0005240E"/>
    <w:rsid w:val="0005359D"/>
    <w:rsid w:val="000552A2"/>
    <w:rsid w:val="00066030"/>
    <w:rsid w:val="0006607E"/>
    <w:rsid w:val="000767A3"/>
    <w:rsid w:val="000824F4"/>
    <w:rsid w:val="00082B10"/>
    <w:rsid w:val="00083729"/>
    <w:rsid w:val="000908C5"/>
    <w:rsid w:val="0009659B"/>
    <w:rsid w:val="0009756F"/>
    <w:rsid w:val="000A23A7"/>
    <w:rsid w:val="000A343C"/>
    <w:rsid w:val="000A6BD3"/>
    <w:rsid w:val="000C2DC2"/>
    <w:rsid w:val="000C30F8"/>
    <w:rsid w:val="000C368B"/>
    <w:rsid w:val="000C7FEE"/>
    <w:rsid w:val="000D3D14"/>
    <w:rsid w:val="000D574E"/>
    <w:rsid w:val="000E139A"/>
    <w:rsid w:val="000E4235"/>
    <w:rsid w:val="000F032E"/>
    <w:rsid w:val="000F7B6F"/>
    <w:rsid w:val="00101BBD"/>
    <w:rsid w:val="00104ACE"/>
    <w:rsid w:val="00130669"/>
    <w:rsid w:val="00136F9B"/>
    <w:rsid w:val="0014358A"/>
    <w:rsid w:val="001459CB"/>
    <w:rsid w:val="00153FAB"/>
    <w:rsid w:val="00162F0A"/>
    <w:rsid w:val="00173D9D"/>
    <w:rsid w:val="001764FD"/>
    <w:rsid w:val="00183F23"/>
    <w:rsid w:val="00197EBB"/>
    <w:rsid w:val="001A2EFB"/>
    <w:rsid w:val="001A7A8F"/>
    <w:rsid w:val="001B6B07"/>
    <w:rsid w:val="001B6ED2"/>
    <w:rsid w:val="001C384A"/>
    <w:rsid w:val="001D4754"/>
    <w:rsid w:val="001D7EDE"/>
    <w:rsid w:val="001E798B"/>
    <w:rsid w:val="001F19DF"/>
    <w:rsid w:val="00204C7F"/>
    <w:rsid w:val="00214BEE"/>
    <w:rsid w:val="002170C8"/>
    <w:rsid w:val="00217B43"/>
    <w:rsid w:val="002275A2"/>
    <w:rsid w:val="0023550C"/>
    <w:rsid w:val="00250903"/>
    <w:rsid w:val="002534C0"/>
    <w:rsid w:val="00257711"/>
    <w:rsid w:val="00267847"/>
    <w:rsid w:val="00280795"/>
    <w:rsid w:val="0029786B"/>
    <w:rsid w:val="002A0201"/>
    <w:rsid w:val="002A14F1"/>
    <w:rsid w:val="002C4934"/>
    <w:rsid w:val="002D2727"/>
    <w:rsid w:val="002D2AC4"/>
    <w:rsid w:val="002F04B4"/>
    <w:rsid w:val="002F1173"/>
    <w:rsid w:val="002F7BA7"/>
    <w:rsid w:val="003419AA"/>
    <w:rsid w:val="003479F6"/>
    <w:rsid w:val="00351F7C"/>
    <w:rsid w:val="0035346C"/>
    <w:rsid w:val="00360B49"/>
    <w:rsid w:val="00364971"/>
    <w:rsid w:val="003665A0"/>
    <w:rsid w:val="00372D14"/>
    <w:rsid w:val="00387294"/>
    <w:rsid w:val="00390288"/>
    <w:rsid w:val="00394593"/>
    <w:rsid w:val="003A1E70"/>
    <w:rsid w:val="003B0085"/>
    <w:rsid w:val="003B1634"/>
    <w:rsid w:val="003B3992"/>
    <w:rsid w:val="003B542E"/>
    <w:rsid w:val="003B7B81"/>
    <w:rsid w:val="003C0CF8"/>
    <w:rsid w:val="003C434D"/>
    <w:rsid w:val="003C66D0"/>
    <w:rsid w:val="003D0654"/>
    <w:rsid w:val="003D3EB1"/>
    <w:rsid w:val="003D6F1A"/>
    <w:rsid w:val="003E259D"/>
    <w:rsid w:val="003F708A"/>
    <w:rsid w:val="00413131"/>
    <w:rsid w:val="00414C0D"/>
    <w:rsid w:val="00421489"/>
    <w:rsid w:val="00424D25"/>
    <w:rsid w:val="00430854"/>
    <w:rsid w:val="00444808"/>
    <w:rsid w:val="0045016A"/>
    <w:rsid w:val="00466544"/>
    <w:rsid w:val="004754C0"/>
    <w:rsid w:val="004759B3"/>
    <w:rsid w:val="00476837"/>
    <w:rsid w:val="00482035"/>
    <w:rsid w:val="00483424"/>
    <w:rsid w:val="004A0613"/>
    <w:rsid w:val="004A3D6D"/>
    <w:rsid w:val="004B77D5"/>
    <w:rsid w:val="004C2DD7"/>
    <w:rsid w:val="004D01AF"/>
    <w:rsid w:val="004D188B"/>
    <w:rsid w:val="004D514D"/>
    <w:rsid w:val="004D6D8C"/>
    <w:rsid w:val="004E130D"/>
    <w:rsid w:val="004E1D34"/>
    <w:rsid w:val="004F1869"/>
    <w:rsid w:val="004F727D"/>
    <w:rsid w:val="005014A7"/>
    <w:rsid w:val="005102FE"/>
    <w:rsid w:val="00513092"/>
    <w:rsid w:val="005134EA"/>
    <w:rsid w:val="00517F84"/>
    <w:rsid w:val="0053794B"/>
    <w:rsid w:val="00552513"/>
    <w:rsid w:val="00555CAB"/>
    <w:rsid w:val="00574E90"/>
    <w:rsid w:val="005778E1"/>
    <w:rsid w:val="005811C6"/>
    <w:rsid w:val="005A3279"/>
    <w:rsid w:val="005A33B8"/>
    <w:rsid w:val="005B3CDF"/>
    <w:rsid w:val="005C561F"/>
    <w:rsid w:val="005E624C"/>
    <w:rsid w:val="006024E9"/>
    <w:rsid w:val="00606421"/>
    <w:rsid w:val="00607C83"/>
    <w:rsid w:val="00611BF6"/>
    <w:rsid w:val="006137BE"/>
    <w:rsid w:val="00621835"/>
    <w:rsid w:val="0062271A"/>
    <w:rsid w:val="00624033"/>
    <w:rsid w:val="00627619"/>
    <w:rsid w:val="00632E2B"/>
    <w:rsid w:val="0063372E"/>
    <w:rsid w:val="00634AB4"/>
    <w:rsid w:val="006422D9"/>
    <w:rsid w:val="006423A0"/>
    <w:rsid w:val="00642896"/>
    <w:rsid w:val="00643669"/>
    <w:rsid w:val="0065377C"/>
    <w:rsid w:val="006850CD"/>
    <w:rsid w:val="006C04C0"/>
    <w:rsid w:val="006C0F1C"/>
    <w:rsid w:val="006C13A4"/>
    <w:rsid w:val="006C78B3"/>
    <w:rsid w:val="006D2A89"/>
    <w:rsid w:val="006D5031"/>
    <w:rsid w:val="006E23F4"/>
    <w:rsid w:val="006E7A98"/>
    <w:rsid w:val="006F3D36"/>
    <w:rsid w:val="0070177D"/>
    <w:rsid w:val="00702E8B"/>
    <w:rsid w:val="007033E3"/>
    <w:rsid w:val="0070799E"/>
    <w:rsid w:val="007207C3"/>
    <w:rsid w:val="00721D52"/>
    <w:rsid w:val="007269FE"/>
    <w:rsid w:val="00727606"/>
    <w:rsid w:val="007279AB"/>
    <w:rsid w:val="00727FC0"/>
    <w:rsid w:val="00733D73"/>
    <w:rsid w:val="00734F95"/>
    <w:rsid w:val="007428DD"/>
    <w:rsid w:val="007509D2"/>
    <w:rsid w:val="00751887"/>
    <w:rsid w:val="00755640"/>
    <w:rsid w:val="00767F18"/>
    <w:rsid w:val="007818D5"/>
    <w:rsid w:val="0078452D"/>
    <w:rsid w:val="00786155"/>
    <w:rsid w:val="00795D24"/>
    <w:rsid w:val="007B767E"/>
    <w:rsid w:val="007C71B4"/>
    <w:rsid w:val="007F111B"/>
    <w:rsid w:val="007F2732"/>
    <w:rsid w:val="007F628A"/>
    <w:rsid w:val="008031FD"/>
    <w:rsid w:val="00821532"/>
    <w:rsid w:val="008351D5"/>
    <w:rsid w:val="008353F8"/>
    <w:rsid w:val="00843AFC"/>
    <w:rsid w:val="00844231"/>
    <w:rsid w:val="00854598"/>
    <w:rsid w:val="00863A5D"/>
    <w:rsid w:val="00863D19"/>
    <w:rsid w:val="00863D9A"/>
    <w:rsid w:val="008824E0"/>
    <w:rsid w:val="0088394C"/>
    <w:rsid w:val="008859C9"/>
    <w:rsid w:val="00893EE1"/>
    <w:rsid w:val="00894AC8"/>
    <w:rsid w:val="00897854"/>
    <w:rsid w:val="008B4FFF"/>
    <w:rsid w:val="008C1E1F"/>
    <w:rsid w:val="008C2535"/>
    <w:rsid w:val="008C2BA0"/>
    <w:rsid w:val="008D02DA"/>
    <w:rsid w:val="008D73CC"/>
    <w:rsid w:val="008E2A59"/>
    <w:rsid w:val="008E71EA"/>
    <w:rsid w:val="008E7E4C"/>
    <w:rsid w:val="009069CC"/>
    <w:rsid w:val="00911359"/>
    <w:rsid w:val="0091620E"/>
    <w:rsid w:val="00924A4E"/>
    <w:rsid w:val="0093159E"/>
    <w:rsid w:val="009317EA"/>
    <w:rsid w:val="00935FDD"/>
    <w:rsid w:val="00936E55"/>
    <w:rsid w:val="009470F5"/>
    <w:rsid w:val="00956637"/>
    <w:rsid w:val="00974113"/>
    <w:rsid w:val="009823E4"/>
    <w:rsid w:val="009A2B0D"/>
    <w:rsid w:val="009B4F5F"/>
    <w:rsid w:val="009B5843"/>
    <w:rsid w:val="009D59EC"/>
    <w:rsid w:val="009D78B0"/>
    <w:rsid w:val="009E20F9"/>
    <w:rsid w:val="009F0AAF"/>
    <w:rsid w:val="00A02293"/>
    <w:rsid w:val="00A02509"/>
    <w:rsid w:val="00A0594A"/>
    <w:rsid w:val="00A05EE8"/>
    <w:rsid w:val="00A12C57"/>
    <w:rsid w:val="00A3533A"/>
    <w:rsid w:val="00A66459"/>
    <w:rsid w:val="00A670AE"/>
    <w:rsid w:val="00A73A1B"/>
    <w:rsid w:val="00A75126"/>
    <w:rsid w:val="00A769BA"/>
    <w:rsid w:val="00A96C5B"/>
    <w:rsid w:val="00AA12EF"/>
    <w:rsid w:val="00AB19B8"/>
    <w:rsid w:val="00AB33A8"/>
    <w:rsid w:val="00AB7769"/>
    <w:rsid w:val="00AC1966"/>
    <w:rsid w:val="00AC4F3D"/>
    <w:rsid w:val="00AD1D7E"/>
    <w:rsid w:val="00AD79AD"/>
    <w:rsid w:val="00AF4CE9"/>
    <w:rsid w:val="00AF5083"/>
    <w:rsid w:val="00B037B5"/>
    <w:rsid w:val="00B1280A"/>
    <w:rsid w:val="00B22494"/>
    <w:rsid w:val="00B2458C"/>
    <w:rsid w:val="00B25C66"/>
    <w:rsid w:val="00B4322D"/>
    <w:rsid w:val="00B621CA"/>
    <w:rsid w:val="00B64BF8"/>
    <w:rsid w:val="00B6658F"/>
    <w:rsid w:val="00B70527"/>
    <w:rsid w:val="00B76271"/>
    <w:rsid w:val="00B8045B"/>
    <w:rsid w:val="00B906BE"/>
    <w:rsid w:val="00B962C9"/>
    <w:rsid w:val="00B969D5"/>
    <w:rsid w:val="00BA0421"/>
    <w:rsid w:val="00BA09A1"/>
    <w:rsid w:val="00BA33C8"/>
    <w:rsid w:val="00BC3A1C"/>
    <w:rsid w:val="00BC4C6F"/>
    <w:rsid w:val="00BC5AF5"/>
    <w:rsid w:val="00BD6434"/>
    <w:rsid w:val="00C06313"/>
    <w:rsid w:val="00C32F29"/>
    <w:rsid w:val="00C33287"/>
    <w:rsid w:val="00C35B14"/>
    <w:rsid w:val="00C37E13"/>
    <w:rsid w:val="00C45944"/>
    <w:rsid w:val="00C55845"/>
    <w:rsid w:val="00C56FA6"/>
    <w:rsid w:val="00C60AC3"/>
    <w:rsid w:val="00C615FD"/>
    <w:rsid w:val="00C61E99"/>
    <w:rsid w:val="00C6391C"/>
    <w:rsid w:val="00C63DFC"/>
    <w:rsid w:val="00C75C82"/>
    <w:rsid w:val="00C80620"/>
    <w:rsid w:val="00C86A32"/>
    <w:rsid w:val="00C91FFC"/>
    <w:rsid w:val="00C92726"/>
    <w:rsid w:val="00C9654C"/>
    <w:rsid w:val="00CB0A29"/>
    <w:rsid w:val="00CB40EB"/>
    <w:rsid w:val="00CC026D"/>
    <w:rsid w:val="00CC28D7"/>
    <w:rsid w:val="00CC3E53"/>
    <w:rsid w:val="00CD2427"/>
    <w:rsid w:val="00CD6E48"/>
    <w:rsid w:val="00CE17EB"/>
    <w:rsid w:val="00CE278E"/>
    <w:rsid w:val="00CE3310"/>
    <w:rsid w:val="00CE72BA"/>
    <w:rsid w:val="00CF6796"/>
    <w:rsid w:val="00CF77EA"/>
    <w:rsid w:val="00D04D05"/>
    <w:rsid w:val="00D2523A"/>
    <w:rsid w:val="00D2553B"/>
    <w:rsid w:val="00D41B48"/>
    <w:rsid w:val="00D4316E"/>
    <w:rsid w:val="00D446A5"/>
    <w:rsid w:val="00D52718"/>
    <w:rsid w:val="00D6041F"/>
    <w:rsid w:val="00D63C64"/>
    <w:rsid w:val="00D724CB"/>
    <w:rsid w:val="00D766EB"/>
    <w:rsid w:val="00D77DBA"/>
    <w:rsid w:val="00D83BF7"/>
    <w:rsid w:val="00D83C21"/>
    <w:rsid w:val="00D91888"/>
    <w:rsid w:val="00DA3F37"/>
    <w:rsid w:val="00DB0D2D"/>
    <w:rsid w:val="00DB5C73"/>
    <w:rsid w:val="00DC1256"/>
    <w:rsid w:val="00DD23CC"/>
    <w:rsid w:val="00DD3D16"/>
    <w:rsid w:val="00DE3891"/>
    <w:rsid w:val="00DF6ECD"/>
    <w:rsid w:val="00E023B7"/>
    <w:rsid w:val="00E06C98"/>
    <w:rsid w:val="00E06E85"/>
    <w:rsid w:val="00E10CCC"/>
    <w:rsid w:val="00E128D4"/>
    <w:rsid w:val="00E13423"/>
    <w:rsid w:val="00E21792"/>
    <w:rsid w:val="00E302B4"/>
    <w:rsid w:val="00E44FF9"/>
    <w:rsid w:val="00E509C8"/>
    <w:rsid w:val="00E5348B"/>
    <w:rsid w:val="00E62C65"/>
    <w:rsid w:val="00E82116"/>
    <w:rsid w:val="00E94E73"/>
    <w:rsid w:val="00EA06B5"/>
    <w:rsid w:val="00EB42FC"/>
    <w:rsid w:val="00EC7467"/>
    <w:rsid w:val="00ED531E"/>
    <w:rsid w:val="00EE4FC1"/>
    <w:rsid w:val="00EE7A2D"/>
    <w:rsid w:val="00F10860"/>
    <w:rsid w:val="00F1187F"/>
    <w:rsid w:val="00F13FE0"/>
    <w:rsid w:val="00F36AA1"/>
    <w:rsid w:val="00F51743"/>
    <w:rsid w:val="00F53F8C"/>
    <w:rsid w:val="00F7225A"/>
    <w:rsid w:val="00F80D49"/>
    <w:rsid w:val="00F82710"/>
    <w:rsid w:val="00F859B5"/>
    <w:rsid w:val="00F86EE6"/>
    <w:rsid w:val="00F876D1"/>
    <w:rsid w:val="00FB1190"/>
    <w:rsid w:val="00FC7DCF"/>
    <w:rsid w:val="00FD190F"/>
    <w:rsid w:val="00FE45C0"/>
    <w:rsid w:val="00FE550E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813E"/>
  <w15:docId w15:val="{86C10532-9E97-4F97-8EC8-44D6CF3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F8"/>
    <w:rPr>
      <w:color w:val="000000"/>
      <w:sz w:val="24"/>
      <w:szCs w:val="24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B64BF8"/>
    <w:pPr>
      <w:keepNext/>
      <w:keepLines/>
      <w:spacing w:after="199"/>
      <w:ind w:left="653"/>
      <w:outlineLvl w:val="0"/>
    </w:pPr>
    <w:rPr>
      <w:rFonts w:eastAsia="Calibri" w:cs="Calibri"/>
      <w:b/>
      <w:color w:val="000000"/>
      <w:sz w:val="28"/>
      <w:szCs w:val="24"/>
      <w:lang w:val="en-US"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B64BF8"/>
    <w:pPr>
      <w:keepNext/>
      <w:keepLines/>
      <w:ind w:left="663" w:hanging="10"/>
      <w:outlineLvl w:val="1"/>
    </w:pPr>
    <w:rPr>
      <w:rFonts w:eastAsia="Calibri" w:cs="Calibri"/>
      <w:b/>
      <w:color w:val="000000"/>
      <w:sz w:val="24"/>
      <w:szCs w:val="24"/>
      <w:lang w:val="en-US"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509D2"/>
    <w:pPr>
      <w:keepNext/>
      <w:keepLines/>
      <w:spacing w:after="12" w:line="267" w:lineRule="auto"/>
      <w:ind w:left="10" w:hanging="10"/>
      <w:outlineLvl w:val="2"/>
    </w:pPr>
    <w:rPr>
      <w:rFonts w:eastAsia="Calibri" w:cs="Calibri"/>
      <w:b/>
      <w:color w:val="00000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BF8"/>
    <w:pPr>
      <w:keepNext/>
      <w:keepLines/>
      <w:spacing w:before="40"/>
      <w:outlineLvl w:val="3"/>
    </w:pPr>
    <w:rPr>
      <w:i/>
      <w:iC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4BF8"/>
    <w:rPr>
      <w:rFonts w:ascii="Arial" w:eastAsia="Calibri" w:hAnsi="Arial" w:cs="Calibri"/>
      <w:b/>
      <w:sz w:val="28"/>
    </w:rPr>
  </w:style>
  <w:style w:type="character" w:customStyle="1" w:styleId="Heading2Char">
    <w:name w:val="Heading 2 Char"/>
    <w:link w:val="Heading2"/>
    <w:uiPriority w:val="9"/>
    <w:rsid w:val="00B64BF8"/>
    <w:rPr>
      <w:rFonts w:ascii="Arial" w:eastAsia="Calibri" w:hAnsi="Arial" w:cs="Calibri"/>
      <w:b/>
      <w:sz w:val="24"/>
    </w:rPr>
  </w:style>
  <w:style w:type="character" w:customStyle="1" w:styleId="Heading3Char">
    <w:name w:val="Heading 3 Char"/>
    <w:link w:val="Heading3"/>
    <w:uiPriority w:val="9"/>
    <w:rsid w:val="007509D2"/>
    <w:rPr>
      <w:rFonts w:ascii="Arial" w:eastAsia="Calibri" w:hAnsi="Arial" w:cs="Calibri"/>
      <w:b/>
      <w:color w:val="000000"/>
      <w:sz w:val="24"/>
    </w:rPr>
  </w:style>
  <w:style w:type="paragraph" w:styleId="TOC1">
    <w:name w:val="toc 1"/>
    <w:hidden/>
    <w:qFormat/>
    <w:pPr>
      <w:spacing w:after="335"/>
      <w:ind w:left="673" w:right="15"/>
    </w:pPr>
    <w:rPr>
      <w:rFonts w:eastAsia="Arial" w:cs="Arial"/>
      <w:b/>
      <w:color w:val="000000"/>
      <w:sz w:val="28"/>
      <w:szCs w:val="24"/>
      <w:lang w:val="en-US" w:eastAsia="en-US"/>
    </w:rPr>
  </w:style>
  <w:style w:type="paragraph" w:styleId="TOC2">
    <w:name w:val="toc 2"/>
    <w:hidden/>
    <w:pPr>
      <w:spacing w:after="381"/>
      <w:ind w:left="899" w:right="19" w:hanging="10"/>
    </w:pPr>
    <w:rPr>
      <w:rFonts w:eastAsia="Arial" w:cs="Arial"/>
      <w:color w:val="000000"/>
      <w:sz w:val="28"/>
      <w:szCs w:val="24"/>
      <w:lang w:val="en-US" w:eastAsia="en-US"/>
    </w:rPr>
  </w:style>
  <w:style w:type="paragraph" w:styleId="TOC3">
    <w:name w:val="toc 3"/>
    <w:hidden/>
    <w:pPr>
      <w:spacing w:after="382"/>
      <w:ind w:left="1102" w:right="20" w:hanging="10"/>
      <w:jc w:val="right"/>
    </w:pPr>
    <w:rPr>
      <w:rFonts w:eastAsia="Arial" w:cs="Arial"/>
      <w:color w:val="000000"/>
      <w:sz w:val="28"/>
      <w:szCs w:val="24"/>
      <w:lang w:val="en-US" w:eastAsia="en-US"/>
    </w:rPr>
  </w:style>
  <w:style w:type="character" w:styleId="Hyperlink">
    <w:name w:val="Hyperlink"/>
    <w:uiPriority w:val="99"/>
    <w:unhideWhenUsed/>
    <w:rsid w:val="00B64BF8"/>
    <w:rPr>
      <w:rFonts w:ascii="Arial" w:hAnsi="Arial"/>
      <w:color w:val="385623"/>
      <w:sz w:val="24"/>
      <w:u w:val="single"/>
    </w:rPr>
  </w:style>
  <w:style w:type="paragraph" w:styleId="ListParagraph">
    <w:name w:val="List Paragraph"/>
    <w:basedOn w:val="Normal"/>
    <w:uiPriority w:val="34"/>
    <w:qFormat/>
    <w:rsid w:val="00B64B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64BF8"/>
    <w:pPr>
      <w:spacing w:before="100" w:beforeAutospacing="1" w:after="100" w:afterAutospacing="1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1A2EF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99E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uiPriority w:val="99"/>
    <w:qFormat/>
    <w:rsid w:val="00B64BF8"/>
    <w:rPr>
      <w:rFonts w:ascii="Arial" w:hAnsi="Arial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B64B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BF8"/>
    <w:rPr>
      <w:rFonts w:ascii="Arial" w:eastAsia="Calibri" w:hAnsi="Arial" w:cs="Calibri"/>
      <w:color w:val="000000"/>
      <w:sz w:val="28"/>
    </w:rPr>
  </w:style>
  <w:style w:type="table" w:styleId="TableGrid">
    <w:name w:val="Table Grid"/>
    <w:basedOn w:val="TableNormal"/>
    <w:uiPriority w:val="39"/>
    <w:rsid w:val="00F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B64BF8"/>
    <w:pPr>
      <w:tabs>
        <w:tab w:val="center" w:pos="4680"/>
        <w:tab w:val="right" w:pos="9360"/>
      </w:tabs>
    </w:pPr>
    <w:rPr>
      <w:color w:val="auto"/>
      <w:sz w:val="22"/>
    </w:rPr>
  </w:style>
  <w:style w:type="character" w:customStyle="1" w:styleId="FooterChar">
    <w:name w:val="Footer Char"/>
    <w:link w:val="Footer"/>
    <w:uiPriority w:val="99"/>
    <w:rsid w:val="00B64BF8"/>
    <w:rPr>
      <w:rFonts w:ascii="Arial" w:hAnsi="Arial" w:cs="Times New Roman"/>
    </w:rPr>
  </w:style>
  <w:style w:type="character" w:customStyle="1" w:styleId="Heading4Char">
    <w:name w:val="Heading 4 Char"/>
    <w:link w:val="Heading4"/>
    <w:uiPriority w:val="9"/>
    <w:semiHidden/>
    <w:rsid w:val="00B64BF8"/>
    <w:rPr>
      <w:rFonts w:ascii="Arial" w:eastAsia="Times New Roman" w:hAnsi="Arial" w:cs="Times New Roman"/>
      <w:i/>
      <w:iCs/>
      <w:color w:val="385623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4BF8"/>
    <w:pPr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B64BF8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BF8"/>
    <w:pPr>
      <w:numPr>
        <w:ilvl w:val="1"/>
      </w:numPr>
      <w:spacing w:after="160"/>
      <w:ind w:left="663" w:hanging="10"/>
    </w:pPr>
    <w:rPr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B64BF8"/>
    <w:rPr>
      <w:color w:val="5A5A5A"/>
      <w:spacing w:val="15"/>
    </w:rPr>
  </w:style>
  <w:style w:type="character" w:styleId="SubtleEmphasis">
    <w:name w:val="Subtle Emphasis"/>
    <w:uiPriority w:val="19"/>
    <w:qFormat/>
    <w:rsid w:val="00B64BF8"/>
    <w:rPr>
      <w:rFonts w:ascii="Arial" w:hAnsi="Arial"/>
      <w:i/>
      <w:iCs/>
      <w:color w:val="404040"/>
    </w:rPr>
  </w:style>
  <w:style w:type="character" w:styleId="Emphasis">
    <w:name w:val="Emphasis"/>
    <w:uiPriority w:val="20"/>
    <w:qFormat/>
    <w:rsid w:val="00B64BF8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64BF8"/>
    <w:rPr>
      <w:rFonts w:ascii="Arial" w:hAnsi="Arial"/>
      <w:i/>
      <w:iCs/>
      <w:color w:val="385623"/>
    </w:rPr>
  </w:style>
  <w:style w:type="paragraph" w:styleId="Quote">
    <w:name w:val="Quote"/>
    <w:basedOn w:val="Normal"/>
    <w:next w:val="Normal"/>
    <w:link w:val="QuoteChar"/>
    <w:uiPriority w:val="29"/>
    <w:qFormat/>
    <w:rsid w:val="00B64BF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64BF8"/>
    <w:rPr>
      <w:rFonts w:ascii="Arial" w:eastAsia="Calibri" w:hAnsi="Arial" w:cs="Calibri"/>
      <w:i/>
      <w:iCs/>
      <w:color w:val="404040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BF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385623"/>
    </w:rPr>
  </w:style>
  <w:style w:type="character" w:customStyle="1" w:styleId="IntenseQuoteChar">
    <w:name w:val="Intense Quote Char"/>
    <w:link w:val="IntenseQuote"/>
    <w:uiPriority w:val="30"/>
    <w:rsid w:val="00B64BF8"/>
    <w:rPr>
      <w:rFonts w:ascii="Arial" w:eastAsia="Calibri" w:hAnsi="Arial" w:cs="Calibri"/>
      <w:i/>
      <w:iCs/>
      <w:color w:val="385623"/>
      <w:sz w:val="28"/>
    </w:rPr>
  </w:style>
  <w:style w:type="character" w:styleId="SubtleReference">
    <w:name w:val="Subtle Reference"/>
    <w:uiPriority w:val="31"/>
    <w:qFormat/>
    <w:rsid w:val="00B64BF8"/>
    <w:rPr>
      <w:rFonts w:ascii="Arial" w:hAnsi="Arial"/>
      <w:smallCaps/>
      <w:color w:val="5A5A5A"/>
      <w:sz w:val="24"/>
    </w:rPr>
  </w:style>
  <w:style w:type="character" w:styleId="IntenseReference">
    <w:name w:val="Intense Reference"/>
    <w:uiPriority w:val="32"/>
    <w:qFormat/>
    <w:rsid w:val="00B64BF8"/>
    <w:rPr>
      <w:rFonts w:ascii="Arial" w:hAnsi="Arial"/>
      <w:b/>
      <w:bCs/>
      <w:smallCaps/>
      <w:color w:val="385623"/>
      <w:spacing w:val="5"/>
    </w:rPr>
  </w:style>
  <w:style w:type="character" w:styleId="BookTitle">
    <w:name w:val="Book Title"/>
    <w:uiPriority w:val="33"/>
    <w:qFormat/>
    <w:rsid w:val="00B64BF8"/>
    <w:rPr>
      <w:rFonts w:ascii="Arial" w:hAnsi="Arial"/>
      <w:b/>
      <w:bCs/>
      <w:i/>
      <w:iCs/>
      <w:spacing w:val="5"/>
    </w:rPr>
  </w:style>
  <w:style w:type="character" w:styleId="CommentReference">
    <w:name w:val="annotation reference"/>
    <w:uiPriority w:val="99"/>
    <w:semiHidden/>
    <w:unhideWhenUsed/>
    <w:rsid w:val="00CE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.gov.mb.ca/laws/regs/current/_pdf-regs.php?reg=171/2015" TargetMode="External"/><Relationship Id="rId13" Type="http://schemas.openxmlformats.org/officeDocument/2006/relationships/hyperlink" Target="https://web2.gov.mb.ca/laws/regs/current/_pdf-regs.php?reg=171/201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2.gov.mb.ca/laws/statutes/ccsm/_pdf.php?cap=a1.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O@gov.mb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eb2.gov.mb.ca/laws/regs/current/_pdf-regs.php?reg=171/201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ccessibilitymb.ca/pdf/employers_handbook.pdf" TargetMode="External"/><Relationship Id="rId14" Type="http://schemas.openxmlformats.org/officeDocument/2006/relationships/hyperlink" Target="http://accessibilitymb.ca/pdf/employers_handboo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4BF1-AF58-469E-BEB0-953F7F0E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2725</Words>
  <Characters>15534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3</cp:revision>
  <cp:lastPrinted>2018-09-27T13:56:00Z</cp:lastPrinted>
  <dcterms:created xsi:type="dcterms:W3CDTF">2018-09-28T14:40:00Z</dcterms:created>
  <dcterms:modified xsi:type="dcterms:W3CDTF">2018-09-28T14:57:00Z</dcterms:modified>
</cp:coreProperties>
</file>