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A85F0" w14:textId="620F5F97" w:rsidR="00073EB5" w:rsidRPr="00BD0C76" w:rsidRDefault="000C2F01" w:rsidP="00073EB5">
      <w:pPr>
        <w:pStyle w:val="ListParagraph"/>
        <w:numPr>
          <w:ilvl w:val="0"/>
          <w:numId w:val="2"/>
        </w:numPr>
        <w:ind w:left="284"/>
        <w:rPr>
          <w:rFonts w:ascii="Arial" w:hAnsi="Arial" w:cs="Arial"/>
        </w:rPr>
      </w:pPr>
      <w:bookmarkStart w:id="0" w:name="_GoBack"/>
      <w:bookmarkEnd w:id="0"/>
      <w:r w:rsidRPr="00BD0C76">
        <w:rPr>
          <w:rFonts w:ascii="Arial" w:hAnsi="Arial" w:cs="Arial"/>
        </w:rPr>
        <w:t xml:space="preserve">The following table </w:t>
      </w:r>
      <w:r w:rsidR="00651E0C" w:rsidRPr="00BD0C76">
        <w:rPr>
          <w:rFonts w:ascii="Arial" w:hAnsi="Arial" w:cs="Arial"/>
        </w:rPr>
        <w:t>is</w:t>
      </w:r>
      <w:r w:rsidR="00073EB5" w:rsidRPr="00BD0C76">
        <w:rPr>
          <w:rFonts w:ascii="Arial" w:hAnsi="Arial" w:cs="Arial"/>
        </w:rPr>
        <w:t xml:space="preserve"> </w:t>
      </w:r>
      <w:r w:rsidR="00E072D5" w:rsidRPr="00BD0C76">
        <w:rPr>
          <w:rFonts w:ascii="Arial" w:hAnsi="Arial" w:cs="Arial"/>
        </w:rPr>
        <w:t>a quarterly status update</w:t>
      </w:r>
      <w:r w:rsidR="00BD0C76" w:rsidRPr="00BD0C76">
        <w:rPr>
          <w:rFonts w:ascii="Arial" w:hAnsi="Arial" w:cs="Arial"/>
        </w:rPr>
        <w:t xml:space="preserve"> </w:t>
      </w:r>
      <w:r w:rsidR="00073EB5" w:rsidRPr="00BD0C76">
        <w:rPr>
          <w:rFonts w:ascii="Arial" w:hAnsi="Arial" w:cs="Arial"/>
        </w:rPr>
        <w:t xml:space="preserve">for the Minister’s information. It </w:t>
      </w:r>
      <w:r w:rsidRPr="00BD0C76">
        <w:rPr>
          <w:rFonts w:ascii="Arial" w:hAnsi="Arial" w:cs="Arial"/>
        </w:rPr>
        <w:t>provides a sum</w:t>
      </w:r>
      <w:r w:rsidR="00E072D5" w:rsidRPr="00BD0C76">
        <w:rPr>
          <w:rFonts w:ascii="Arial" w:hAnsi="Arial" w:cs="Arial"/>
        </w:rPr>
        <w:t>mary of the work undertaken b</w:t>
      </w:r>
      <w:r w:rsidR="0013659F">
        <w:rPr>
          <w:rFonts w:ascii="Arial" w:hAnsi="Arial" w:cs="Arial"/>
        </w:rPr>
        <w:t>etween June 30, 2022 and September 30</w:t>
      </w:r>
      <w:r w:rsidR="00E072D5" w:rsidRPr="00BD0C76">
        <w:rPr>
          <w:rFonts w:ascii="Arial" w:hAnsi="Arial" w:cs="Arial"/>
        </w:rPr>
        <w:t>, 2022</w:t>
      </w:r>
      <w:r w:rsidRPr="00BD0C76">
        <w:rPr>
          <w:rFonts w:ascii="Arial" w:hAnsi="Arial" w:cs="Arial"/>
        </w:rPr>
        <w:t xml:space="preserve"> to implement twenty-two recommendations stemming from the </w:t>
      </w:r>
      <w:r w:rsidR="00BD0C76" w:rsidRPr="00BD0C76">
        <w:rPr>
          <w:rFonts w:ascii="Arial" w:hAnsi="Arial" w:cs="Arial"/>
        </w:rPr>
        <w:t xml:space="preserve">Accessibility Advisory Council’s </w:t>
      </w:r>
      <w:r w:rsidRPr="00BD0C76">
        <w:rPr>
          <w:rFonts w:ascii="Arial" w:hAnsi="Arial" w:cs="Arial"/>
        </w:rPr>
        <w:t>Five-Year Review of the Acces</w:t>
      </w:r>
      <w:r w:rsidR="00E072D5" w:rsidRPr="00BD0C76">
        <w:rPr>
          <w:rFonts w:ascii="Arial" w:hAnsi="Arial" w:cs="Arial"/>
        </w:rPr>
        <w:t>sible Customer Service Standard</w:t>
      </w:r>
      <w:r w:rsidR="00073EB5" w:rsidRPr="00BD0C76">
        <w:rPr>
          <w:rFonts w:ascii="Arial" w:hAnsi="Arial" w:cs="Arial"/>
        </w:rPr>
        <w:t>.</w:t>
      </w:r>
      <w:r w:rsidR="0013659F">
        <w:rPr>
          <w:rFonts w:ascii="Arial" w:hAnsi="Arial" w:cs="Arial"/>
        </w:rPr>
        <w:t xml:space="preserve"> It will be posted on the MAO website. </w:t>
      </w:r>
    </w:p>
    <w:p w14:paraId="1BF3D9F5" w14:textId="77777777" w:rsidR="00073EB5" w:rsidRPr="00BD0C76" w:rsidRDefault="00073EB5" w:rsidP="00073EB5">
      <w:pPr>
        <w:pStyle w:val="ListParagraph"/>
        <w:ind w:left="284"/>
        <w:rPr>
          <w:rFonts w:ascii="Arial" w:hAnsi="Arial" w:cs="Arial"/>
          <w:sz w:val="16"/>
          <w:szCs w:val="16"/>
        </w:rPr>
      </w:pPr>
    </w:p>
    <w:p w14:paraId="39A30B97" w14:textId="7935B6BB" w:rsidR="00073EB5" w:rsidRPr="00BD0C76" w:rsidRDefault="0013659F" w:rsidP="00073EB5">
      <w:pPr>
        <w:pStyle w:val="ListParagraph"/>
        <w:numPr>
          <w:ilvl w:val="0"/>
          <w:numId w:val="2"/>
        </w:numPr>
        <w:ind w:left="284"/>
        <w:rPr>
          <w:rFonts w:ascii="Arial" w:hAnsi="Arial" w:cs="Arial"/>
        </w:rPr>
      </w:pPr>
      <w:r>
        <w:rPr>
          <w:rFonts w:ascii="Arial" w:hAnsi="Arial" w:cs="Arial"/>
        </w:rPr>
        <w:t>A</w:t>
      </w:r>
      <w:r w:rsidR="00073EB5" w:rsidRPr="00BD0C76">
        <w:rPr>
          <w:rFonts w:ascii="Arial" w:hAnsi="Arial" w:cs="Arial"/>
        </w:rPr>
        <w:t xml:space="preserve"> </w:t>
      </w:r>
      <w:r w:rsidR="00651E0C" w:rsidRPr="00BD0C76">
        <w:rPr>
          <w:rFonts w:ascii="Arial" w:hAnsi="Arial" w:cs="Arial"/>
        </w:rPr>
        <w:t xml:space="preserve">formal </w:t>
      </w:r>
      <w:r>
        <w:rPr>
          <w:rFonts w:ascii="Arial" w:hAnsi="Arial" w:cs="Arial"/>
        </w:rPr>
        <w:t>Minister’s Annual U</w:t>
      </w:r>
      <w:r w:rsidR="00651E0C" w:rsidRPr="00BD0C76">
        <w:rPr>
          <w:rFonts w:ascii="Arial" w:hAnsi="Arial" w:cs="Arial"/>
        </w:rPr>
        <w:t xml:space="preserve">pdate </w:t>
      </w:r>
      <w:r>
        <w:rPr>
          <w:rFonts w:ascii="Arial" w:hAnsi="Arial" w:cs="Arial"/>
        </w:rPr>
        <w:t xml:space="preserve">for the period of October 2021 to October 2022 on progress made by government to implement the recommendations will be shared during </w:t>
      </w:r>
      <w:r w:rsidR="00073EB5" w:rsidRPr="00BD0C76">
        <w:rPr>
          <w:rFonts w:ascii="Arial" w:hAnsi="Arial" w:cs="Arial"/>
        </w:rPr>
        <w:t xml:space="preserve">the </w:t>
      </w:r>
      <w:r>
        <w:rPr>
          <w:rFonts w:ascii="Arial" w:hAnsi="Arial" w:cs="Arial"/>
        </w:rPr>
        <w:t xml:space="preserve">Minister’s </w:t>
      </w:r>
      <w:r w:rsidR="00651E0C" w:rsidRPr="00BD0C76">
        <w:rPr>
          <w:rFonts w:ascii="Arial" w:hAnsi="Arial" w:cs="Arial"/>
        </w:rPr>
        <w:t>annual meeting with the Accessibili</w:t>
      </w:r>
      <w:r>
        <w:rPr>
          <w:rFonts w:ascii="Arial" w:hAnsi="Arial" w:cs="Arial"/>
        </w:rPr>
        <w:t>ty Advisory Council on October 13, 2022</w:t>
      </w:r>
      <w:r w:rsidR="00651E0C" w:rsidRPr="00BD0C76">
        <w:rPr>
          <w:rFonts w:ascii="Arial" w:hAnsi="Arial" w:cs="Arial"/>
        </w:rPr>
        <w:t xml:space="preserve">. </w:t>
      </w:r>
      <w:r w:rsidR="00073EB5" w:rsidRPr="00BD0C76">
        <w:rPr>
          <w:rFonts w:ascii="Arial" w:hAnsi="Arial" w:cs="Arial"/>
        </w:rPr>
        <w:t xml:space="preserve"> </w:t>
      </w:r>
      <w:r>
        <w:rPr>
          <w:rFonts w:ascii="Arial" w:hAnsi="Arial" w:cs="Arial"/>
        </w:rPr>
        <w:t xml:space="preserve">This report also </w:t>
      </w:r>
      <w:r w:rsidR="00651E0C" w:rsidRPr="00BD0C76">
        <w:rPr>
          <w:rFonts w:ascii="Arial" w:hAnsi="Arial" w:cs="Arial"/>
        </w:rPr>
        <w:t>will be available to the public.</w:t>
      </w:r>
    </w:p>
    <w:tbl>
      <w:tblPr>
        <w:tblStyle w:val="TableGrid"/>
        <w:tblW w:w="14914" w:type="dxa"/>
        <w:tblInd w:w="-318" w:type="dxa"/>
        <w:tblLook w:val="04A0" w:firstRow="1" w:lastRow="0" w:firstColumn="1" w:lastColumn="0" w:noHBand="0" w:noVBand="1"/>
      </w:tblPr>
      <w:tblGrid>
        <w:gridCol w:w="3857"/>
        <w:gridCol w:w="7513"/>
        <w:gridCol w:w="3544"/>
      </w:tblGrid>
      <w:tr w:rsidR="00985CF7" w14:paraId="0F8E9015" w14:textId="77777777" w:rsidTr="00AE630D">
        <w:tc>
          <w:tcPr>
            <w:tcW w:w="3857" w:type="dxa"/>
          </w:tcPr>
          <w:p w14:paraId="6BD53880" w14:textId="2EC2400A" w:rsidR="00985CF7" w:rsidRPr="003C5EE2" w:rsidRDefault="00AE630D" w:rsidP="00985CF7">
            <w:pPr>
              <w:jc w:val="center"/>
              <w:rPr>
                <w:rFonts w:ascii="Arial" w:hAnsi="Arial" w:cs="Arial"/>
                <w:b/>
              </w:rPr>
            </w:pPr>
            <w:r>
              <w:rPr>
                <w:rFonts w:ascii="Arial" w:hAnsi="Arial" w:cs="Arial"/>
                <w:b/>
              </w:rPr>
              <w:t xml:space="preserve">                               </w:t>
            </w:r>
            <w:r w:rsidR="00985CF7" w:rsidRPr="003C5EE2">
              <w:rPr>
                <w:rFonts w:ascii="Arial" w:hAnsi="Arial" w:cs="Arial"/>
                <w:b/>
              </w:rPr>
              <w:t>Recommendation</w:t>
            </w:r>
          </w:p>
          <w:p w14:paraId="7E502AE8" w14:textId="32AB2C74" w:rsidR="008510B6" w:rsidRPr="003C5EE2" w:rsidRDefault="008510B6" w:rsidP="00985CF7">
            <w:pPr>
              <w:jc w:val="center"/>
              <w:rPr>
                <w:rFonts w:ascii="Arial" w:hAnsi="Arial" w:cs="Arial"/>
                <w:b/>
              </w:rPr>
            </w:pPr>
          </w:p>
        </w:tc>
        <w:tc>
          <w:tcPr>
            <w:tcW w:w="7513" w:type="dxa"/>
            <w:vAlign w:val="center"/>
          </w:tcPr>
          <w:p w14:paraId="648B0EB9" w14:textId="7D2606BB" w:rsidR="00985CF7" w:rsidRPr="003C5EE2" w:rsidRDefault="000C2F01" w:rsidP="00985CF7">
            <w:pPr>
              <w:jc w:val="center"/>
              <w:rPr>
                <w:rFonts w:ascii="Arial" w:hAnsi="Arial" w:cs="Arial"/>
                <w:b/>
              </w:rPr>
            </w:pPr>
            <w:r w:rsidRPr="003C5EE2">
              <w:rPr>
                <w:rFonts w:ascii="Arial" w:hAnsi="Arial" w:cs="Arial"/>
                <w:b/>
              </w:rPr>
              <w:t>Work to Date</w:t>
            </w:r>
          </w:p>
        </w:tc>
        <w:tc>
          <w:tcPr>
            <w:tcW w:w="3544" w:type="dxa"/>
            <w:vAlign w:val="center"/>
          </w:tcPr>
          <w:p w14:paraId="45C0C691" w14:textId="4BCDAC51" w:rsidR="00985CF7" w:rsidRPr="003C5EE2" w:rsidRDefault="000C2F01" w:rsidP="00985CF7">
            <w:pPr>
              <w:jc w:val="center"/>
              <w:rPr>
                <w:rFonts w:ascii="Arial" w:hAnsi="Arial" w:cs="Arial"/>
                <w:b/>
              </w:rPr>
            </w:pPr>
            <w:r w:rsidRPr="003C5EE2">
              <w:rPr>
                <w:rFonts w:ascii="Arial" w:hAnsi="Arial" w:cs="Arial"/>
                <w:b/>
              </w:rPr>
              <w:t xml:space="preserve">Status and </w:t>
            </w:r>
            <w:r w:rsidR="00985CF7" w:rsidRPr="003C5EE2">
              <w:rPr>
                <w:rFonts w:ascii="Arial" w:hAnsi="Arial" w:cs="Arial"/>
                <w:b/>
              </w:rPr>
              <w:t>Timeline</w:t>
            </w:r>
          </w:p>
        </w:tc>
      </w:tr>
      <w:tr w:rsidR="00985CF7" w14:paraId="203E900E" w14:textId="77777777" w:rsidTr="003C5EE2">
        <w:tc>
          <w:tcPr>
            <w:tcW w:w="3857" w:type="dxa"/>
          </w:tcPr>
          <w:p w14:paraId="6B3A1C37" w14:textId="77777777" w:rsidR="00985CF7" w:rsidRPr="003C5EE2" w:rsidRDefault="00985CF7" w:rsidP="00985CF7">
            <w:pPr>
              <w:pStyle w:val="ListParagraph"/>
              <w:numPr>
                <w:ilvl w:val="0"/>
                <w:numId w:val="1"/>
              </w:numPr>
              <w:ind w:left="318"/>
            </w:pPr>
            <w:r w:rsidRPr="003C5EE2">
              <w:rPr>
                <w:rStyle w:val="normaltextrun"/>
                <w:rFonts w:ascii="Arial" w:hAnsi="Arial" w:cs="Arial"/>
                <w:b/>
                <w:bCs/>
                <w:shd w:val="clear" w:color="auto" w:fill="FFFFFF"/>
              </w:rPr>
              <w:t>Conduct a review of all departments to ensure the Manitoba government consistently meets or exceeds Standard requirements, and acts as a leader and champion for accessibility legislation.</w:t>
            </w:r>
            <w:r w:rsidRPr="003C5EE2">
              <w:rPr>
                <w:rStyle w:val="eop"/>
                <w:rFonts w:ascii="Arial" w:hAnsi="Arial" w:cs="Arial"/>
                <w:b/>
                <w:bCs/>
                <w:shd w:val="clear" w:color="auto" w:fill="FFFFFF"/>
              </w:rPr>
              <w:t> </w:t>
            </w:r>
          </w:p>
        </w:tc>
        <w:tc>
          <w:tcPr>
            <w:tcW w:w="7513" w:type="dxa"/>
          </w:tcPr>
          <w:p w14:paraId="4478B106" w14:textId="645323F2" w:rsidR="00A0090D" w:rsidRPr="003C5EE2" w:rsidRDefault="00A0090D" w:rsidP="007121B2">
            <w:pPr>
              <w:textAlignment w:val="baseline"/>
              <w:rPr>
                <w:rFonts w:ascii="Arial" w:eastAsia="Times New Roman" w:hAnsi="Arial" w:cs="Arial"/>
                <w:lang w:eastAsia="en-CA"/>
              </w:rPr>
            </w:pPr>
            <w:r w:rsidRPr="003C5EE2">
              <w:rPr>
                <w:rFonts w:ascii="Arial" w:eastAsia="Times New Roman" w:hAnsi="Arial" w:cs="Arial"/>
                <w:lang w:eastAsia="en-CA"/>
              </w:rPr>
              <w:t xml:space="preserve">The Accessibility Compliance Secretariat (ACS) has issued an accessibility compliance report form to all departments via a memo from the Clerk of the Executive Council. </w:t>
            </w:r>
            <w:r w:rsidR="001C643D" w:rsidRPr="003C5EE2">
              <w:rPr>
                <w:rFonts w:ascii="Arial" w:eastAsia="Times New Roman" w:hAnsi="Arial" w:cs="Arial"/>
                <w:lang w:eastAsia="en-CA"/>
              </w:rPr>
              <w:t xml:space="preserve">Information collected through the compliance forms is being analyzed and results, along with recommendations to advance accessibility within the public service, will be presented to the Accessibility Steering Committee in early 2023. </w:t>
            </w:r>
          </w:p>
          <w:p w14:paraId="6496F199" w14:textId="73487FCE" w:rsidR="001C643D" w:rsidRPr="003C5EE2" w:rsidRDefault="001C643D" w:rsidP="007121B2">
            <w:pPr>
              <w:textAlignment w:val="baseline"/>
              <w:rPr>
                <w:rFonts w:ascii="Arial" w:eastAsia="Times New Roman" w:hAnsi="Arial" w:cs="Arial"/>
                <w:lang w:eastAsia="en-CA"/>
              </w:rPr>
            </w:pPr>
          </w:p>
          <w:p w14:paraId="1A540BAF" w14:textId="14B597EA" w:rsidR="00F708F0" w:rsidRPr="003C5EE2" w:rsidRDefault="001C643D" w:rsidP="007121B2">
            <w:pPr>
              <w:textAlignment w:val="baseline"/>
              <w:rPr>
                <w:rFonts w:ascii="Arial" w:eastAsia="Times New Roman" w:hAnsi="Arial" w:cs="Arial"/>
                <w:lang w:eastAsia="en-CA"/>
              </w:rPr>
            </w:pPr>
            <w:r w:rsidRPr="003C5EE2">
              <w:rPr>
                <w:rFonts w:ascii="Arial" w:eastAsia="Times New Roman" w:hAnsi="Arial" w:cs="Arial"/>
                <w:lang w:eastAsia="en-CA"/>
              </w:rPr>
              <w:t xml:space="preserve">The Public Service Commission uses the MGAP Progress Tracker to track implementation of the MGAP across the government. Department Accessibility Coordinators (DACs) provide quarterly reports in the tracker. On September 16, 2022, DACs submitted a report. The next MGAP progress report is due December 2022. The PSC is developing a new two-year MGAP for 2023 and 2024. The final version will be prepared by December 2022. </w:t>
            </w:r>
          </w:p>
          <w:p w14:paraId="15919CCA" w14:textId="09A22949" w:rsidR="007322B7" w:rsidRPr="003C5EE2" w:rsidRDefault="007322B7" w:rsidP="007121B2">
            <w:pPr>
              <w:textAlignment w:val="baseline"/>
              <w:rPr>
                <w:rFonts w:ascii="Arial" w:eastAsia="Times New Roman" w:hAnsi="Arial" w:cs="Arial"/>
                <w:lang w:eastAsia="en-CA"/>
              </w:rPr>
            </w:pPr>
          </w:p>
          <w:p w14:paraId="2D168759" w14:textId="1C296D17" w:rsidR="007322B7" w:rsidRPr="003C5EE2" w:rsidRDefault="007322B7" w:rsidP="007121B2">
            <w:pPr>
              <w:textAlignment w:val="baseline"/>
              <w:rPr>
                <w:rFonts w:ascii="Arial" w:eastAsia="Times New Roman" w:hAnsi="Arial" w:cs="Arial"/>
                <w:lang w:eastAsia="en-CA"/>
              </w:rPr>
            </w:pPr>
            <w:r w:rsidRPr="003C5EE2">
              <w:rPr>
                <w:rFonts w:ascii="Arial" w:eastAsia="Times New Roman" w:hAnsi="Arial" w:cs="Arial"/>
                <w:lang w:eastAsia="en-CA"/>
              </w:rPr>
              <w:t>The ACS will conduct focus groups in fall 2022 with members of the Civil Servants with Abilities Network, Department Accessibility Coordinators, and Deputy Ministers.  Data from these focus groups will be analyzed and presented to the steering committee in winter 2023.</w:t>
            </w:r>
          </w:p>
          <w:p w14:paraId="573F41DE" w14:textId="604E1CD9" w:rsidR="00A0090D" w:rsidRPr="003C5EE2" w:rsidRDefault="00A0090D" w:rsidP="007121B2">
            <w:pPr>
              <w:textAlignment w:val="baseline"/>
              <w:rPr>
                <w:rFonts w:ascii="Arial" w:eastAsia="Times New Roman" w:hAnsi="Arial" w:cs="Arial"/>
                <w:color w:val="000000"/>
                <w:lang w:eastAsia="en-CA"/>
              </w:rPr>
            </w:pPr>
          </w:p>
          <w:p w14:paraId="4C6DFDFE" w14:textId="321905AC" w:rsidR="00A0090D" w:rsidRPr="003C5EE2" w:rsidRDefault="00A0090D" w:rsidP="007121B2">
            <w:pPr>
              <w:textAlignment w:val="baseline"/>
              <w:rPr>
                <w:rFonts w:ascii="Arial" w:eastAsia="Times New Roman" w:hAnsi="Arial" w:cs="Arial"/>
                <w:lang w:eastAsia="en-CA"/>
              </w:rPr>
            </w:pPr>
            <w:r w:rsidRPr="003C5EE2">
              <w:rPr>
                <w:rFonts w:ascii="Arial" w:eastAsia="Times New Roman" w:hAnsi="Arial" w:cs="Arial"/>
                <w:lang w:eastAsia="en-CA"/>
              </w:rPr>
              <w:t xml:space="preserve">Public Service Commission coordinates follow-up actions identified by Department Accessibility Coordinators and/or Diversity and Inclusion Champions as part of their implementation </w:t>
            </w:r>
            <w:r w:rsidR="00AE630D">
              <w:rPr>
                <w:rFonts w:ascii="Arial" w:eastAsia="Times New Roman" w:hAnsi="Arial" w:cs="Arial"/>
                <w:lang w:eastAsia="en-CA"/>
              </w:rPr>
              <w:t>of MGAP.</w:t>
            </w:r>
          </w:p>
        </w:tc>
        <w:tc>
          <w:tcPr>
            <w:tcW w:w="3544" w:type="dxa"/>
          </w:tcPr>
          <w:p w14:paraId="5E0F0785" w14:textId="3B428577" w:rsidR="00A0090D" w:rsidRPr="003C5EE2" w:rsidRDefault="00A0090D" w:rsidP="00A0090D">
            <w:pPr>
              <w:textAlignment w:val="baseline"/>
              <w:rPr>
                <w:rFonts w:ascii="Arial" w:eastAsia="Times New Roman" w:hAnsi="Arial" w:cs="Arial"/>
                <w:b/>
                <w:color w:val="000000"/>
                <w:lang w:eastAsia="en-CA"/>
              </w:rPr>
            </w:pPr>
            <w:r w:rsidRPr="003C5EE2">
              <w:rPr>
                <w:rFonts w:ascii="Arial" w:eastAsia="Times New Roman" w:hAnsi="Arial" w:cs="Arial"/>
                <w:b/>
                <w:color w:val="000000"/>
                <w:lang w:eastAsia="en-CA"/>
              </w:rPr>
              <w:t>Ongoing</w:t>
            </w:r>
          </w:p>
          <w:p w14:paraId="1B432A74" w14:textId="77777777" w:rsidR="00A0090D" w:rsidRPr="003C5EE2" w:rsidRDefault="00A0090D" w:rsidP="00A0090D">
            <w:pPr>
              <w:textAlignment w:val="baseline"/>
              <w:rPr>
                <w:rFonts w:ascii="Arial" w:eastAsia="Times New Roman" w:hAnsi="Arial" w:cs="Arial"/>
                <w:color w:val="000000"/>
                <w:lang w:eastAsia="en-CA"/>
              </w:rPr>
            </w:pPr>
          </w:p>
          <w:p w14:paraId="1F044D34" w14:textId="5A0209EA" w:rsidR="00A0090D" w:rsidRPr="003C5EE2" w:rsidRDefault="00A0090D" w:rsidP="00A0090D">
            <w:pPr>
              <w:textAlignment w:val="baseline"/>
              <w:rPr>
                <w:rFonts w:ascii="Segoe UI" w:eastAsia="Times New Roman" w:hAnsi="Segoe UI" w:cs="Segoe UI"/>
                <w:color w:val="000000"/>
                <w:lang w:eastAsia="en-CA"/>
              </w:rPr>
            </w:pPr>
            <w:r w:rsidRPr="003C5EE2">
              <w:rPr>
                <w:rFonts w:ascii="Arial" w:eastAsia="Times New Roman" w:hAnsi="Arial" w:cs="Arial"/>
                <w:color w:val="000000"/>
                <w:lang w:eastAsia="en-CA"/>
              </w:rPr>
              <w:t>Accessibility compliance form will be issued to departments every two years.  </w:t>
            </w:r>
          </w:p>
          <w:p w14:paraId="1761F1B0" w14:textId="77777777" w:rsidR="00A0090D" w:rsidRPr="003C5EE2" w:rsidRDefault="00A0090D" w:rsidP="00A0090D">
            <w:pPr>
              <w:textAlignment w:val="baseline"/>
              <w:rPr>
                <w:rFonts w:ascii="Arial" w:eastAsia="Times New Roman" w:hAnsi="Arial" w:cs="Arial"/>
                <w:color w:val="000000"/>
                <w:lang w:eastAsia="en-CA"/>
              </w:rPr>
            </w:pPr>
          </w:p>
          <w:p w14:paraId="031288D4" w14:textId="672F29C2" w:rsidR="00A0090D" w:rsidRPr="003C5EE2" w:rsidRDefault="00A0090D" w:rsidP="00A0090D">
            <w:pPr>
              <w:textAlignment w:val="baseline"/>
              <w:rPr>
                <w:rFonts w:ascii="Segoe UI" w:eastAsia="Times New Roman" w:hAnsi="Segoe UI" w:cs="Segoe UI"/>
                <w:color w:val="000000"/>
                <w:lang w:eastAsia="en-CA"/>
              </w:rPr>
            </w:pPr>
            <w:r w:rsidRPr="003C5EE2">
              <w:rPr>
                <w:rFonts w:ascii="Arial" w:eastAsia="Times New Roman" w:hAnsi="Arial" w:cs="Arial"/>
                <w:color w:val="000000"/>
                <w:lang w:eastAsia="en-CA"/>
              </w:rPr>
              <w:t>Ongoing reporting by departments and tracking document on The Manitoba Government Accessibility Plan (MGAP) have been issued to Department Accessibility Coordinators.  </w:t>
            </w:r>
          </w:p>
          <w:p w14:paraId="79FF868A" w14:textId="77777777" w:rsidR="00225615" w:rsidRPr="003C5EE2" w:rsidRDefault="00A0090D" w:rsidP="00A0090D">
            <w:pPr>
              <w:textAlignment w:val="baseline"/>
              <w:rPr>
                <w:rFonts w:ascii="Arial" w:eastAsia="Times New Roman" w:hAnsi="Arial" w:cs="Arial"/>
                <w:color w:val="000000"/>
                <w:lang w:eastAsia="en-CA"/>
              </w:rPr>
            </w:pPr>
            <w:r w:rsidRPr="003C5EE2">
              <w:rPr>
                <w:rFonts w:ascii="Arial" w:eastAsia="Times New Roman" w:hAnsi="Arial" w:cs="Arial"/>
                <w:color w:val="000000"/>
                <w:lang w:eastAsia="en-CA"/>
              </w:rPr>
              <w:t>Timeline for progress reporting of MGAP is every 2 years (in the second year</w:t>
            </w:r>
            <w:r w:rsidR="00225615" w:rsidRPr="003C5EE2">
              <w:rPr>
                <w:rFonts w:ascii="Arial" w:eastAsia="Times New Roman" w:hAnsi="Arial" w:cs="Arial"/>
                <w:color w:val="000000"/>
                <w:lang w:eastAsia="en-CA"/>
              </w:rPr>
              <w:t>).</w:t>
            </w:r>
          </w:p>
          <w:p w14:paraId="6D537E71" w14:textId="77777777" w:rsidR="00225615" w:rsidRPr="003C5EE2" w:rsidRDefault="00225615" w:rsidP="00A0090D">
            <w:pPr>
              <w:textAlignment w:val="baseline"/>
              <w:rPr>
                <w:rFonts w:ascii="Arial" w:eastAsia="Times New Roman" w:hAnsi="Arial" w:cs="Arial"/>
                <w:color w:val="000000"/>
                <w:lang w:eastAsia="en-CA"/>
              </w:rPr>
            </w:pPr>
          </w:p>
          <w:p w14:paraId="7917E4AF" w14:textId="01321FF1" w:rsidR="00A0090D" w:rsidRPr="003C5EE2" w:rsidRDefault="00225615" w:rsidP="00A0090D">
            <w:pPr>
              <w:textAlignment w:val="baseline"/>
              <w:rPr>
                <w:rFonts w:ascii="Arial" w:eastAsia="Times New Roman" w:hAnsi="Arial" w:cs="Arial"/>
                <w:color w:val="D13438"/>
                <w:lang w:eastAsia="en-CA"/>
              </w:rPr>
            </w:pPr>
            <w:r w:rsidRPr="003C5EE2">
              <w:rPr>
                <w:rFonts w:ascii="Arial" w:eastAsia="Times New Roman" w:hAnsi="Arial" w:cs="Arial"/>
                <w:color w:val="000000"/>
                <w:lang w:eastAsia="en-CA"/>
              </w:rPr>
              <w:t>A presentation to the steering committee outlining information gathered through the focus groups and the compliance forms will be delivered in winter 2023</w:t>
            </w:r>
            <w:r w:rsidR="00A0090D" w:rsidRPr="003C5EE2">
              <w:rPr>
                <w:rFonts w:ascii="Arial" w:eastAsia="Times New Roman" w:hAnsi="Arial" w:cs="Arial"/>
                <w:color w:val="000000"/>
                <w:lang w:eastAsia="en-CA"/>
              </w:rPr>
              <w:t>.</w:t>
            </w:r>
            <w:r w:rsidR="00A0090D" w:rsidRPr="003C5EE2">
              <w:rPr>
                <w:rFonts w:ascii="Arial" w:eastAsia="Times New Roman" w:hAnsi="Arial" w:cs="Arial"/>
                <w:color w:val="D13438"/>
                <w:lang w:eastAsia="en-CA"/>
              </w:rPr>
              <w:t> </w:t>
            </w:r>
          </w:p>
          <w:p w14:paraId="22A3C117" w14:textId="77777777" w:rsidR="00A0090D" w:rsidRPr="003C5EE2" w:rsidRDefault="00A0090D" w:rsidP="00A0090D">
            <w:pPr>
              <w:textAlignment w:val="baseline"/>
              <w:rPr>
                <w:rFonts w:ascii="Arial" w:eastAsia="Times New Roman" w:hAnsi="Arial" w:cs="Arial"/>
                <w:color w:val="000000"/>
                <w:shd w:val="clear" w:color="auto" w:fill="FFFF00"/>
                <w:lang w:eastAsia="en-CA"/>
              </w:rPr>
            </w:pPr>
          </w:p>
          <w:p w14:paraId="05A18381" w14:textId="05D7DE6E" w:rsidR="00514D8B" w:rsidRPr="003C5EE2" w:rsidRDefault="00514D8B" w:rsidP="006C0A6E">
            <w:pPr>
              <w:textAlignment w:val="baseline"/>
              <w:rPr>
                <w:rFonts w:ascii="Arial" w:hAnsi="Arial" w:cs="Arial"/>
              </w:rPr>
            </w:pPr>
          </w:p>
        </w:tc>
      </w:tr>
      <w:tr w:rsidR="00985CF7" w14:paraId="10164363" w14:textId="77777777" w:rsidTr="003C5EE2">
        <w:tc>
          <w:tcPr>
            <w:tcW w:w="3857" w:type="dxa"/>
          </w:tcPr>
          <w:p w14:paraId="1B2938AA" w14:textId="77777777" w:rsidR="00985CF7" w:rsidRPr="003C5EE2" w:rsidRDefault="00985CF7" w:rsidP="00985CF7">
            <w:pPr>
              <w:pStyle w:val="ListParagraph"/>
              <w:numPr>
                <w:ilvl w:val="0"/>
                <w:numId w:val="1"/>
              </w:numPr>
              <w:ind w:left="318"/>
            </w:pPr>
            <w:r w:rsidRPr="003C5EE2">
              <w:rPr>
                <w:rStyle w:val="normaltextrun"/>
                <w:rFonts w:ascii="Arial" w:hAnsi="Arial" w:cs="Arial"/>
                <w:b/>
                <w:bCs/>
                <w:color w:val="000000"/>
                <w:shd w:val="clear" w:color="auto" w:fill="FFFFFF"/>
              </w:rPr>
              <w:t xml:space="preserve">Review the role of Department Accessibility Coordinators as an important strategy for revitalizing </w:t>
            </w:r>
            <w:r w:rsidRPr="003C5EE2">
              <w:rPr>
                <w:rStyle w:val="normaltextrun"/>
                <w:rFonts w:ascii="Arial" w:hAnsi="Arial" w:cs="Arial"/>
                <w:b/>
                <w:bCs/>
                <w:color w:val="000000"/>
                <w:shd w:val="clear" w:color="auto" w:fill="FFFFFF"/>
              </w:rPr>
              <w:lastRenderedPageBreak/>
              <w:t>accessibility awareness and communication commitments within departments.</w:t>
            </w:r>
            <w:r w:rsidRPr="003C5EE2">
              <w:rPr>
                <w:rStyle w:val="eop"/>
                <w:rFonts w:ascii="Arial" w:hAnsi="Arial" w:cs="Arial"/>
                <w:b/>
                <w:bCs/>
                <w:color w:val="000000"/>
                <w:shd w:val="clear" w:color="auto" w:fill="FFFFFF"/>
              </w:rPr>
              <w:t> </w:t>
            </w:r>
          </w:p>
        </w:tc>
        <w:tc>
          <w:tcPr>
            <w:tcW w:w="7513" w:type="dxa"/>
          </w:tcPr>
          <w:p w14:paraId="303E43C5" w14:textId="3F72F692" w:rsidR="00A0090D" w:rsidRDefault="00A0090D" w:rsidP="007121B2">
            <w:pPr>
              <w:textAlignment w:val="baseline"/>
              <w:rPr>
                <w:rFonts w:ascii="Arial" w:eastAsia="Times New Roman" w:hAnsi="Arial" w:cs="Arial"/>
                <w:color w:val="000000"/>
                <w:lang w:eastAsia="en-CA"/>
              </w:rPr>
            </w:pPr>
            <w:r w:rsidRPr="003C5EE2">
              <w:rPr>
                <w:rFonts w:ascii="Arial" w:eastAsia="Times New Roman" w:hAnsi="Arial" w:cs="Arial"/>
                <w:color w:val="000000"/>
                <w:lang w:eastAsia="en-CA"/>
              </w:rPr>
              <w:lastRenderedPageBreak/>
              <w:t>Department Accessibility Coordinators (DACs) have been identified for all departments. </w:t>
            </w:r>
          </w:p>
          <w:p w14:paraId="386A07DF" w14:textId="77777777" w:rsidR="007121B2" w:rsidRPr="003C5EE2" w:rsidRDefault="007121B2" w:rsidP="007121B2">
            <w:pPr>
              <w:textAlignment w:val="baseline"/>
              <w:rPr>
                <w:rFonts w:ascii="Arial" w:eastAsia="Times New Roman" w:hAnsi="Arial" w:cs="Arial"/>
                <w:color w:val="000000"/>
                <w:lang w:eastAsia="en-CA"/>
              </w:rPr>
            </w:pPr>
          </w:p>
          <w:p w14:paraId="763FF444" w14:textId="34C13545" w:rsidR="00B731F9" w:rsidRPr="003C5EE2" w:rsidRDefault="00A0090D" w:rsidP="007121B2">
            <w:pPr>
              <w:textAlignment w:val="baseline"/>
              <w:rPr>
                <w:rFonts w:ascii="Arial" w:eastAsia="Times New Roman" w:hAnsi="Arial" w:cs="Arial"/>
                <w:lang w:eastAsia="en-CA"/>
              </w:rPr>
            </w:pPr>
            <w:r w:rsidRPr="003C5EE2">
              <w:rPr>
                <w:rFonts w:ascii="Arial" w:eastAsia="Times New Roman" w:hAnsi="Arial" w:cs="Arial"/>
                <w:color w:val="000000"/>
                <w:lang w:eastAsia="en-CA"/>
              </w:rPr>
              <w:lastRenderedPageBreak/>
              <w:t>The Public Service Commission (PSC) has updated the DAC Terms of Reference and they are pending final approval. They will be shared with DACs fall 2022. </w:t>
            </w:r>
            <w:r w:rsidR="00B731F9" w:rsidRPr="003C5EE2">
              <w:rPr>
                <w:rFonts w:ascii="Arial" w:eastAsia="Times New Roman" w:hAnsi="Arial" w:cs="Arial"/>
                <w:lang w:eastAsia="en-CA"/>
              </w:rPr>
              <w:t>The PSC continues to meet quarterly with DACs.</w:t>
            </w:r>
          </w:p>
          <w:p w14:paraId="757ED528" w14:textId="77777777" w:rsidR="00B731F9" w:rsidRPr="003C5EE2" w:rsidRDefault="00B731F9" w:rsidP="007121B2">
            <w:pPr>
              <w:textAlignment w:val="baseline"/>
              <w:rPr>
                <w:rFonts w:ascii="Arial" w:eastAsia="Times New Roman" w:hAnsi="Arial" w:cs="Arial"/>
                <w:lang w:eastAsia="en-CA"/>
              </w:rPr>
            </w:pPr>
          </w:p>
          <w:p w14:paraId="6A605015" w14:textId="4129356E" w:rsidR="00A0090D" w:rsidRPr="003C5EE2" w:rsidRDefault="00A0090D" w:rsidP="007121B2">
            <w:pPr>
              <w:textAlignment w:val="baseline"/>
              <w:rPr>
                <w:rFonts w:ascii="Arial" w:eastAsia="Times New Roman" w:hAnsi="Arial" w:cs="Arial"/>
                <w:lang w:eastAsia="en-CA"/>
              </w:rPr>
            </w:pPr>
            <w:r w:rsidRPr="003C5EE2">
              <w:rPr>
                <w:rFonts w:ascii="Arial" w:eastAsia="Times New Roman" w:hAnsi="Arial" w:cs="Arial"/>
                <w:lang w:eastAsia="en-CA"/>
              </w:rPr>
              <w:t xml:space="preserve">The DIU </w:t>
            </w:r>
            <w:r w:rsidR="008510B6" w:rsidRPr="003C5EE2">
              <w:rPr>
                <w:rFonts w:ascii="Arial" w:eastAsia="Times New Roman" w:hAnsi="Arial" w:cs="Arial"/>
                <w:lang w:eastAsia="en-CA"/>
              </w:rPr>
              <w:t>continues to receive</w:t>
            </w:r>
            <w:r w:rsidRPr="003C5EE2">
              <w:rPr>
                <w:rFonts w:ascii="Arial" w:eastAsia="Times New Roman" w:hAnsi="Arial" w:cs="Arial"/>
                <w:lang w:eastAsia="en-CA"/>
              </w:rPr>
              <w:t xml:space="preserve"> updates from DACs on the Progress Tracker and works with DACs to respond to questions or concerns, as needed.  </w:t>
            </w:r>
          </w:p>
          <w:p w14:paraId="64F39CCB" w14:textId="62DAF50A" w:rsidR="00B731F9" w:rsidRPr="003C5EE2" w:rsidRDefault="00B731F9" w:rsidP="007121B2">
            <w:pPr>
              <w:textAlignment w:val="baseline"/>
              <w:rPr>
                <w:rFonts w:ascii="Arial" w:eastAsia="Times New Roman" w:hAnsi="Arial" w:cs="Arial"/>
                <w:lang w:eastAsia="en-CA"/>
              </w:rPr>
            </w:pPr>
          </w:p>
          <w:p w14:paraId="5B2FC97E" w14:textId="4AE9D622" w:rsidR="00A0090D" w:rsidRPr="003C5EE2" w:rsidRDefault="00B731F9" w:rsidP="007121B2">
            <w:pPr>
              <w:textAlignment w:val="baseline"/>
              <w:rPr>
                <w:rFonts w:ascii="Arial" w:eastAsia="Times New Roman" w:hAnsi="Arial" w:cs="Arial"/>
                <w:shd w:val="clear" w:color="auto" w:fill="FFFF00"/>
                <w:lang w:eastAsia="en-CA"/>
              </w:rPr>
            </w:pPr>
            <w:r w:rsidRPr="003C5EE2">
              <w:rPr>
                <w:rFonts w:ascii="Arial" w:eastAsia="Times New Roman" w:hAnsi="Arial" w:cs="Arial"/>
                <w:lang w:eastAsia="en-CA"/>
              </w:rPr>
              <w:t>Development</w:t>
            </w:r>
            <w:r w:rsidR="007121B2">
              <w:rPr>
                <w:rFonts w:ascii="Arial" w:eastAsia="Times New Roman" w:hAnsi="Arial" w:cs="Arial"/>
                <w:lang w:eastAsia="en-CA"/>
              </w:rPr>
              <w:t xml:space="preserve"> </w:t>
            </w:r>
            <w:r w:rsidRPr="003C5EE2">
              <w:rPr>
                <w:rFonts w:ascii="Arial" w:eastAsia="Times New Roman" w:hAnsi="Arial" w:cs="Arial"/>
                <w:lang w:eastAsia="en-CA"/>
              </w:rPr>
              <w:t>of an Accessibility Toolkit and Assistive Technology catalogue are in progress, with completion finalized by December 2022.  This will be shared/distributed to Human Resource Consultants and to departments through DACs.</w:t>
            </w:r>
          </w:p>
          <w:p w14:paraId="66FE0BA2" w14:textId="6F70035A" w:rsidR="008510B6" w:rsidRPr="003C5EE2" w:rsidRDefault="008510B6" w:rsidP="007121B2">
            <w:pPr>
              <w:textAlignment w:val="baseline"/>
              <w:rPr>
                <w:rFonts w:ascii="Arial" w:eastAsia="Times New Roman" w:hAnsi="Arial" w:cs="Arial"/>
                <w:lang w:eastAsia="en-CA"/>
              </w:rPr>
            </w:pPr>
          </w:p>
        </w:tc>
        <w:tc>
          <w:tcPr>
            <w:tcW w:w="3544" w:type="dxa"/>
          </w:tcPr>
          <w:p w14:paraId="1C414C3B" w14:textId="4436F675" w:rsidR="003C5EE2" w:rsidRPr="003C5EE2" w:rsidRDefault="003C5EE2">
            <w:pPr>
              <w:rPr>
                <w:rFonts w:ascii="Arial" w:hAnsi="Arial" w:cs="Arial"/>
              </w:rPr>
            </w:pPr>
          </w:p>
        </w:tc>
      </w:tr>
      <w:tr w:rsidR="00985CF7" w14:paraId="3287F44D" w14:textId="77777777" w:rsidTr="003C5EE2">
        <w:tc>
          <w:tcPr>
            <w:tcW w:w="3857" w:type="dxa"/>
          </w:tcPr>
          <w:p w14:paraId="4123D92C" w14:textId="77777777" w:rsidR="00985CF7" w:rsidRPr="003C5EE2" w:rsidRDefault="00985CF7" w:rsidP="00985CF7">
            <w:pPr>
              <w:pStyle w:val="ListParagraph"/>
              <w:numPr>
                <w:ilvl w:val="0"/>
                <w:numId w:val="1"/>
              </w:numPr>
              <w:ind w:left="318"/>
            </w:pPr>
            <w:r w:rsidRPr="003C5EE2">
              <w:rPr>
                <w:rStyle w:val="normaltextrun"/>
                <w:rFonts w:ascii="Arial" w:hAnsi="Arial" w:cs="Arial"/>
                <w:b/>
                <w:bCs/>
                <w:color w:val="000000"/>
                <w:bdr w:val="none" w:sz="0" w:space="0" w:color="auto" w:frame="1"/>
              </w:rPr>
              <w:t>Ensure communications and services are consistently accessible to all members of the public</w:t>
            </w:r>
          </w:p>
        </w:tc>
        <w:tc>
          <w:tcPr>
            <w:tcW w:w="7513" w:type="dxa"/>
          </w:tcPr>
          <w:p w14:paraId="5900AE19" w14:textId="696D9D19" w:rsidR="00A0090D" w:rsidRPr="003C5EE2" w:rsidRDefault="00A0090D" w:rsidP="007121B2">
            <w:pPr>
              <w:textAlignment w:val="baseline"/>
              <w:rPr>
                <w:rFonts w:ascii="Arial" w:hAnsi="Arial" w:cs="Arial"/>
              </w:rPr>
            </w:pPr>
            <w:r w:rsidRPr="003C5EE2">
              <w:rPr>
                <w:rFonts w:ascii="Arial" w:hAnsi="Arial" w:cs="Arial"/>
              </w:rPr>
              <w:t>Communications and Engagement Division (CED) has assigned a Department Accessibility Coordinator role to staff in the Strategy and Governance Branch. </w:t>
            </w:r>
          </w:p>
          <w:p w14:paraId="3D1331C2" w14:textId="55C73894" w:rsidR="00A0090D" w:rsidRPr="003C5EE2" w:rsidRDefault="00A0090D" w:rsidP="007121B2">
            <w:pPr>
              <w:textAlignment w:val="baseline"/>
              <w:rPr>
                <w:rFonts w:ascii="Arial" w:hAnsi="Arial" w:cs="Arial"/>
              </w:rPr>
            </w:pPr>
          </w:p>
          <w:p w14:paraId="56D26453" w14:textId="36E17018" w:rsidR="00A0090D" w:rsidRPr="003C5EE2" w:rsidRDefault="00A0090D" w:rsidP="007121B2">
            <w:pPr>
              <w:textAlignment w:val="baseline"/>
              <w:rPr>
                <w:rFonts w:ascii="Arial" w:hAnsi="Arial" w:cs="Arial"/>
              </w:rPr>
            </w:pPr>
            <w:r w:rsidRPr="003C5EE2">
              <w:rPr>
                <w:rFonts w:ascii="Arial" w:hAnsi="Arial" w:cs="Arial"/>
              </w:rPr>
              <w:t>CED has formed an accessibility working group. The working group is currently compiling accessible communications resources</w:t>
            </w:r>
            <w:r w:rsidR="008510B6" w:rsidRPr="003C5EE2">
              <w:rPr>
                <w:rFonts w:ascii="Arial" w:hAnsi="Arial" w:cs="Arial"/>
              </w:rPr>
              <w:t>.</w:t>
            </w:r>
          </w:p>
          <w:p w14:paraId="2DB47EC0" w14:textId="77777777" w:rsidR="00A0090D" w:rsidRPr="003C5EE2" w:rsidRDefault="00A0090D" w:rsidP="007121B2">
            <w:pPr>
              <w:textAlignment w:val="baseline"/>
              <w:rPr>
                <w:rFonts w:ascii="Arial" w:hAnsi="Arial" w:cs="Arial"/>
              </w:rPr>
            </w:pPr>
          </w:p>
          <w:p w14:paraId="0F90E6DB" w14:textId="77520839" w:rsidR="00A0090D" w:rsidRPr="003C5EE2" w:rsidRDefault="00A0090D" w:rsidP="007121B2">
            <w:pPr>
              <w:textAlignment w:val="baseline"/>
              <w:rPr>
                <w:rFonts w:ascii="Arial" w:hAnsi="Arial" w:cs="Arial"/>
              </w:rPr>
            </w:pPr>
            <w:r w:rsidRPr="003C5EE2">
              <w:rPr>
                <w:rFonts w:ascii="Arial" w:hAnsi="Arial" w:cs="Arial"/>
              </w:rPr>
              <w:t>CED continues to develop a project plan to advance implementation of the review recommendations and align with implementation of the Information and Communication Standard. </w:t>
            </w:r>
          </w:p>
          <w:p w14:paraId="7BE5B187" w14:textId="77777777" w:rsidR="00A0090D" w:rsidRPr="003C5EE2" w:rsidRDefault="00A0090D" w:rsidP="007121B2">
            <w:pPr>
              <w:textAlignment w:val="baseline"/>
              <w:rPr>
                <w:rFonts w:ascii="Arial" w:hAnsi="Arial" w:cs="Arial"/>
              </w:rPr>
            </w:pPr>
          </w:p>
          <w:p w14:paraId="076CA304" w14:textId="33DB374F" w:rsidR="00A0090D" w:rsidRPr="003C5EE2" w:rsidRDefault="00A0090D" w:rsidP="007121B2">
            <w:pPr>
              <w:textAlignment w:val="baseline"/>
              <w:rPr>
                <w:rFonts w:ascii="Arial" w:hAnsi="Arial" w:cs="Arial"/>
              </w:rPr>
            </w:pPr>
            <w:r w:rsidRPr="003C5EE2">
              <w:rPr>
                <w:rFonts w:ascii="Arial" w:hAnsi="Arial" w:cs="Arial"/>
              </w:rPr>
              <w:t>The PSC has shared resources for creating accessible documents with DACS who cascade information within their departments. The PSC continues to update the resources as additional training opportunities and tools are identified. </w:t>
            </w:r>
          </w:p>
          <w:p w14:paraId="38AA836A" w14:textId="77777777" w:rsidR="00A0090D" w:rsidRPr="003C5EE2" w:rsidRDefault="00A0090D" w:rsidP="007121B2">
            <w:pPr>
              <w:textAlignment w:val="baseline"/>
              <w:rPr>
                <w:rFonts w:ascii="Arial" w:hAnsi="Arial" w:cs="Arial"/>
              </w:rPr>
            </w:pPr>
          </w:p>
          <w:p w14:paraId="199A6729" w14:textId="257687AB" w:rsidR="008510B6" w:rsidRPr="003C5EE2" w:rsidRDefault="00A0090D" w:rsidP="007121B2">
            <w:pPr>
              <w:textAlignment w:val="baseline"/>
              <w:rPr>
                <w:rFonts w:ascii="Arial" w:hAnsi="Arial" w:cs="Arial"/>
              </w:rPr>
            </w:pPr>
            <w:r w:rsidRPr="003C5EE2">
              <w:rPr>
                <w:rFonts w:ascii="Arial" w:hAnsi="Arial" w:cs="Arial"/>
              </w:rPr>
              <w:t>The PSC is coordinating training on accessible documents. This training will be available to all public servants. </w:t>
            </w:r>
          </w:p>
        </w:tc>
        <w:tc>
          <w:tcPr>
            <w:tcW w:w="3544" w:type="dxa"/>
          </w:tcPr>
          <w:p w14:paraId="57E5598C" w14:textId="0BDC07F2" w:rsidR="00985CF7" w:rsidRPr="003C5EE2" w:rsidRDefault="008510B6">
            <w:pPr>
              <w:rPr>
                <w:rFonts w:ascii="Arial" w:hAnsi="Arial" w:cs="Arial"/>
                <w:b/>
              </w:rPr>
            </w:pPr>
            <w:r w:rsidRPr="003C5EE2">
              <w:rPr>
                <w:rFonts w:ascii="Arial" w:hAnsi="Arial" w:cs="Arial"/>
                <w:b/>
              </w:rPr>
              <w:t>Ongoing</w:t>
            </w:r>
          </w:p>
          <w:p w14:paraId="38330F64" w14:textId="77777777" w:rsidR="000C2F01" w:rsidRPr="003C5EE2" w:rsidRDefault="000C2F01">
            <w:pPr>
              <w:rPr>
                <w:rFonts w:ascii="Arial" w:hAnsi="Arial" w:cs="Arial"/>
                <w:sz w:val="12"/>
                <w:szCs w:val="12"/>
              </w:rPr>
            </w:pPr>
          </w:p>
          <w:p w14:paraId="21E47D89" w14:textId="77777777" w:rsidR="000C2F01" w:rsidRPr="003C5EE2" w:rsidRDefault="00753012">
            <w:pPr>
              <w:rPr>
                <w:rFonts w:ascii="Arial" w:hAnsi="Arial" w:cs="Arial"/>
              </w:rPr>
            </w:pPr>
            <w:r w:rsidRPr="003C5EE2">
              <w:rPr>
                <w:rFonts w:ascii="Arial" w:hAnsi="Arial" w:cs="Arial"/>
              </w:rPr>
              <w:t>Ongoing work to ensure government-wide application.</w:t>
            </w:r>
          </w:p>
          <w:p w14:paraId="29EE54B5" w14:textId="77777777" w:rsidR="00A24CBE" w:rsidRPr="003C5EE2" w:rsidRDefault="00A24CBE" w:rsidP="00A24CBE">
            <w:pPr>
              <w:rPr>
                <w:rFonts w:ascii="Arial" w:hAnsi="Arial" w:cs="Arial"/>
                <w:sz w:val="12"/>
                <w:szCs w:val="12"/>
              </w:rPr>
            </w:pPr>
          </w:p>
          <w:p w14:paraId="15DD9636" w14:textId="3DA53D42" w:rsidR="00A24CBE" w:rsidRPr="003C5EE2" w:rsidRDefault="00E31D2C" w:rsidP="00A24CBE">
            <w:pPr>
              <w:rPr>
                <w:rFonts w:ascii="Arial" w:hAnsi="Arial" w:cs="Arial"/>
              </w:rPr>
            </w:pPr>
            <w:r w:rsidRPr="003C5EE2">
              <w:rPr>
                <w:rFonts w:ascii="Arial" w:hAnsi="Arial" w:cs="Arial"/>
              </w:rPr>
              <w:t>Starting May 2022, q</w:t>
            </w:r>
            <w:r w:rsidR="00A24CBE" w:rsidRPr="003C5EE2">
              <w:rPr>
                <w:rFonts w:ascii="Arial" w:hAnsi="Arial" w:cs="Arial"/>
              </w:rPr>
              <w:t xml:space="preserve">uarterly meetings </w:t>
            </w:r>
            <w:r w:rsidRPr="003C5EE2">
              <w:rPr>
                <w:rFonts w:ascii="Arial" w:hAnsi="Arial" w:cs="Arial"/>
              </w:rPr>
              <w:t>will be held by</w:t>
            </w:r>
            <w:r w:rsidR="00A24CBE" w:rsidRPr="003C5EE2">
              <w:rPr>
                <w:rFonts w:ascii="Arial" w:hAnsi="Arial" w:cs="Arial"/>
              </w:rPr>
              <w:t xml:space="preserve"> CED and FAM to ensure internal/external communications are accessible.</w:t>
            </w:r>
          </w:p>
          <w:p w14:paraId="53745FB1" w14:textId="0C36804B" w:rsidR="00A24CBE" w:rsidRPr="003C5EE2" w:rsidRDefault="00A24CBE">
            <w:pPr>
              <w:rPr>
                <w:rFonts w:ascii="Arial" w:hAnsi="Arial" w:cs="Arial"/>
              </w:rPr>
            </w:pPr>
          </w:p>
        </w:tc>
      </w:tr>
      <w:tr w:rsidR="003C5EE2" w14:paraId="4EE95A22" w14:textId="77777777" w:rsidTr="003C5EE2">
        <w:tc>
          <w:tcPr>
            <w:tcW w:w="3857" w:type="dxa"/>
          </w:tcPr>
          <w:p w14:paraId="24B3F023" w14:textId="6A4DA78D"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Expand the provision of materials and information for the public in American Sign Language (ASL).</w:t>
            </w:r>
            <w:r w:rsidRPr="003C5EE2">
              <w:rPr>
                <w:rStyle w:val="eop"/>
                <w:rFonts w:ascii="Arial" w:hAnsi="Arial" w:cs="Arial"/>
                <w:b/>
                <w:bCs/>
                <w:shd w:val="clear" w:color="auto" w:fill="FFFFFF"/>
              </w:rPr>
              <w:t> </w:t>
            </w:r>
          </w:p>
        </w:tc>
        <w:tc>
          <w:tcPr>
            <w:tcW w:w="7513" w:type="dxa"/>
          </w:tcPr>
          <w:p w14:paraId="0ADF315B" w14:textId="77777777" w:rsidR="003C5EE2" w:rsidRPr="003C5EE2" w:rsidRDefault="003C5EE2" w:rsidP="007121B2">
            <w:pPr>
              <w:textAlignment w:val="baseline"/>
              <w:rPr>
                <w:rFonts w:ascii="Arial" w:hAnsi="Arial" w:cs="Arial"/>
              </w:rPr>
            </w:pPr>
            <w:r w:rsidRPr="003C5EE2">
              <w:rPr>
                <w:rFonts w:ascii="Arial" w:hAnsi="Arial" w:cs="Arial"/>
              </w:rPr>
              <w:t>Communications and Engagement Division (CED) has formed an accessibility working group that will look at guidelines and procedures for providing ASL. </w:t>
            </w:r>
          </w:p>
          <w:p w14:paraId="388EEF9E" w14:textId="77777777" w:rsidR="003C5EE2" w:rsidRPr="003C5EE2" w:rsidRDefault="003C5EE2" w:rsidP="007121B2">
            <w:pPr>
              <w:rPr>
                <w:rStyle w:val="eop"/>
                <w:rFonts w:ascii="Arial" w:hAnsi="Arial" w:cs="Arial"/>
                <w:color w:val="000000"/>
                <w:shd w:val="clear" w:color="auto" w:fill="FFFFFF"/>
              </w:rPr>
            </w:pPr>
          </w:p>
          <w:p w14:paraId="55321B14" w14:textId="77777777" w:rsidR="003C5EE2" w:rsidRDefault="003C5EE2" w:rsidP="007121B2">
            <w:pPr>
              <w:rPr>
                <w:rFonts w:ascii="Arial" w:hAnsi="Arial" w:cs="Arial"/>
              </w:rPr>
            </w:pPr>
            <w:r w:rsidRPr="003C5EE2">
              <w:rPr>
                <w:rFonts w:ascii="Arial" w:hAnsi="Arial" w:cs="Arial"/>
              </w:rPr>
              <w:t>Five videos containing information about the AMA and accompanying standards have been produced for the Manitoba Accessibility Office (MAO) by Equality Communication Centre of Excellence (ECCOE) and will be posted on MAO’s redesigned website once completed in 2023.</w:t>
            </w:r>
          </w:p>
          <w:p w14:paraId="563889BC" w14:textId="58B28F58" w:rsidR="007121B2" w:rsidRPr="003C5EE2" w:rsidRDefault="007121B2" w:rsidP="007121B2">
            <w:pPr>
              <w:rPr>
                <w:rFonts w:ascii="Arial" w:hAnsi="Arial" w:cs="Arial"/>
              </w:rPr>
            </w:pPr>
          </w:p>
        </w:tc>
        <w:tc>
          <w:tcPr>
            <w:tcW w:w="3544" w:type="dxa"/>
          </w:tcPr>
          <w:p w14:paraId="02A2F28C" w14:textId="77777777" w:rsidR="003C5EE2" w:rsidRPr="003C5EE2" w:rsidRDefault="003C5EE2" w:rsidP="003C5EE2">
            <w:pPr>
              <w:rPr>
                <w:rFonts w:ascii="Arial" w:hAnsi="Arial" w:cs="Arial"/>
                <w:b/>
              </w:rPr>
            </w:pPr>
            <w:r w:rsidRPr="003C5EE2">
              <w:rPr>
                <w:rFonts w:ascii="Arial" w:hAnsi="Arial" w:cs="Arial"/>
                <w:b/>
              </w:rPr>
              <w:t>Ongoing</w:t>
            </w:r>
          </w:p>
          <w:p w14:paraId="60234B2D" w14:textId="77777777" w:rsidR="003C5EE2" w:rsidRPr="003C5EE2" w:rsidRDefault="003C5EE2" w:rsidP="003C5EE2">
            <w:pPr>
              <w:rPr>
                <w:rFonts w:ascii="Arial" w:hAnsi="Arial" w:cs="Arial"/>
              </w:rPr>
            </w:pPr>
          </w:p>
          <w:p w14:paraId="39E986E9" w14:textId="403F86CD" w:rsidR="003C5EE2" w:rsidRPr="003C5EE2" w:rsidRDefault="003C5EE2" w:rsidP="003C5EE2">
            <w:pPr>
              <w:rPr>
                <w:rFonts w:ascii="Arial" w:hAnsi="Arial" w:cs="Arial"/>
              </w:rPr>
            </w:pPr>
          </w:p>
        </w:tc>
      </w:tr>
      <w:tr w:rsidR="003C5EE2" w14:paraId="3E05F114" w14:textId="77777777" w:rsidTr="003C5EE2">
        <w:tc>
          <w:tcPr>
            <w:tcW w:w="3857" w:type="dxa"/>
          </w:tcPr>
          <w:p w14:paraId="69339ABF" w14:textId="30AFB980"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Integrate accessibility during initial stages of project and program development, especially in procurement processes.</w:t>
            </w:r>
            <w:r w:rsidRPr="003C5EE2">
              <w:rPr>
                <w:rStyle w:val="eop"/>
                <w:rFonts w:ascii="Arial" w:hAnsi="Arial" w:cs="Arial"/>
                <w:b/>
                <w:bCs/>
                <w:shd w:val="clear" w:color="auto" w:fill="FFFFFF"/>
              </w:rPr>
              <w:t> </w:t>
            </w:r>
          </w:p>
        </w:tc>
        <w:tc>
          <w:tcPr>
            <w:tcW w:w="7513" w:type="dxa"/>
          </w:tcPr>
          <w:p w14:paraId="1DA24242" w14:textId="27AD55E6" w:rsidR="00A86AA2" w:rsidRDefault="003C5EE2" w:rsidP="00A86AA2">
            <w:pPr>
              <w:pStyle w:val="ListBullet"/>
              <w:numPr>
                <w:ilvl w:val="0"/>
                <w:numId w:val="0"/>
              </w:numPr>
              <w:spacing w:after="0" w:line="240" w:lineRule="auto"/>
              <w:rPr>
                <w:rFonts w:cs="Arial"/>
                <w:sz w:val="22"/>
              </w:rPr>
            </w:pPr>
            <w:r w:rsidRPr="003C5EE2">
              <w:rPr>
                <w:rFonts w:cs="Arial"/>
                <w:sz w:val="22"/>
              </w:rPr>
              <w:t>The Accessibility Advisory Council intends to provide further advice and recommendations to the Minister about procurement.  MAO would coordinate any follow-up work within government.</w:t>
            </w:r>
          </w:p>
          <w:p w14:paraId="3FC528CE" w14:textId="77777777" w:rsidR="00A86AA2" w:rsidRDefault="00A86AA2" w:rsidP="00A86AA2">
            <w:pPr>
              <w:pStyle w:val="ListBullet"/>
              <w:numPr>
                <w:ilvl w:val="0"/>
                <w:numId w:val="0"/>
              </w:numPr>
              <w:spacing w:after="0" w:line="240" w:lineRule="auto"/>
              <w:rPr>
                <w:rFonts w:cs="Arial"/>
                <w:sz w:val="22"/>
              </w:rPr>
            </w:pPr>
          </w:p>
          <w:p w14:paraId="7BC48DC4" w14:textId="05953EDF" w:rsidR="007121B2" w:rsidRPr="00A86AA2" w:rsidRDefault="00A86AA2" w:rsidP="00A86AA2">
            <w:pPr>
              <w:pStyle w:val="ListBullet"/>
              <w:numPr>
                <w:ilvl w:val="0"/>
                <w:numId w:val="0"/>
              </w:numPr>
              <w:spacing w:after="0" w:line="240" w:lineRule="auto"/>
              <w:rPr>
                <w:rFonts w:cs="Arial"/>
                <w:sz w:val="22"/>
              </w:rPr>
            </w:pPr>
            <w:r w:rsidRPr="00A86AA2">
              <w:rPr>
                <w:sz w:val="22"/>
              </w:rPr>
              <w:t xml:space="preserve">The MAO is working with the Department of Labour, Consumer Protection and Government Services to explore how to best include accessibility in the Manitoba government Procurement Administration Manual to raise awareness of the AMA standards and highlight the need to reflect them in tender requirements as applicable. </w:t>
            </w:r>
          </w:p>
        </w:tc>
        <w:tc>
          <w:tcPr>
            <w:tcW w:w="3544" w:type="dxa"/>
          </w:tcPr>
          <w:p w14:paraId="3D493F16" w14:textId="77777777" w:rsidR="003C5EE2" w:rsidRPr="003C5EE2" w:rsidRDefault="003C5EE2" w:rsidP="003C5EE2">
            <w:pPr>
              <w:rPr>
                <w:rFonts w:ascii="Arial" w:hAnsi="Arial" w:cs="Arial"/>
                <w:b/>
              </w:rPr>
            </w:pPr>
            <w:r w:rsidRPr="003C5EE2">
              <w:rPr>
                <w:rFonts w:ascii="Arial" w:hAnsi="Arial" w:cs="Arial"/>
                <w:b/>
              </w:rPr>
              <w:t>In progress</w:t>
            </w:r>
          </w:p>
        </w:tc>
      </w:tr>
      <w:tr w:rsidR="003C5EE2" w14:paraId="2E2D86C4" w14:textId="77777777" w:rsidTr="003C5EE2">
        <w:tc>
          <w:tcPr>
            <w:tcW w:w="3857" w:type="dxa"/>
          </w:tcPr>
          <w:p w14:paraId="04FE6E0D"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Enhance transparency of government compliance and improve collaboration with Accessibility Advisory Council.</w:t>
            </w:r>
            <w:r w:rsidRPr="003C5EE2">
              <w:rPr>
                <w:rStyle w:val="eop"/>
                <w:rFonts w:ascii="Arial" w:hAnsi="Arial" w:cs="Arial"/>
                <w:b/>
                <w:bCs/>
                <w:shd w:val="clear" w:color="auto" w:fill="FFFFFF"/>
              </w:rPr>
              <w:t> </w:t>
            </w:r>
          </w:p>
        </w:tc>
        <w:tc>
          <w:tcPr>
            <w:tcW w:w="7513" w:type="dxa"/>
          </w:tcPr>
          <w:p w14:paraId="1165662F" w14:textId="4339D7A2"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Compliance data was shared with the Accessibility Advisory Council in June 2022, as well as government’s Accessibility Steering Committee, and has been incorporated in the Minister responsible for the AMA’s annual report on accessibility for 2021/22. </w:t>
            </w:r>
          </w:p>
          <w:p w14:paraId="1D124D14" w14:textId="77777777" w:rsidR="003C5EE2" w:rsidRPr="003C5EE2" w:rsidRDefault="003C5EE2" w:rsidP="007121B2">
            <w:pPr>
              <w:pStyle w:val="ListBullet"/>
              <w:numPr>
                <w:ilvl w:val="0"/>
                <w:numId w:val="0"/>
              </w:numPr>
              <w:spacing w:after="0" w:line="240" w:lineRule="auto"/>
              <w:rPr>
                <w:rFonts w:cs="Arial"/>
                <w:sz w:val="22"/>
              </w:rPr>
            </w:pPr>
          </w:p>
          <w:p w14:paraId="2693B502" w14:textId="3C8F088A"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The following performance measure will be included to the annual ministerial report on accessibility: “Percentage of organizations that achieve compliance with accessibility requirements after being issued an “Achieving Compliance Plan”. </w:t>
            </w:r>
          </w:p>
        </w:tc>
        <w:tc>
          <w:tcPr>
            <w:tcW w:w="3544" w:type="dxa"/>
          </w:tcPr>
          <w:p w14:paraId="58775203" w14:textId="5BF023B8" w:rsidR="003C5EE2" w:rsidRPr="003C5EE2" w:rsidRDefault="003C5EE2" w:rsidP="003C5EE2">
            <w:pPr>
              <w:rPr>
                <w:rStyle w:val="normaltextrun"/>
                <w:rFonts w:ascii="Arial" w:hAnsi="Arial" w:cs="Arial"/>
                <w:b/>
                <w:shd w:val="clear" w:color="auto" w:fill="FFFF00"/>
              </w:rPr>
            </w:pPr>
            <w:r w:rsidRPr="003C5EE2">
              <w:rPr>
                <w:rFonts w:ascii="Arial" w:hAnsi="Arial" w:cs="Arial"/>
                <w:b/>
              </w:rPr>
              <w:t>Ongoing</w:t>
            </w:r>
          </w:p>
          <w:p w14:paraId="343F50C4" w14:textId="77777777" w:rsidR="003C5EE2" w:rsidRPr="003C5EE2" w:rsidRDefault="003C5EE2" w:rsidP="003C5EE2">
            <w:pPr>
              <w:pStyle w:val="ListBullet"/>
              <w:numPr>
                <w:ilvl w:val="0"/>
                <w:numId w:val="0"/>
              </w:numPr>
              <w:rPr>
                <w:sz w:val="22"/>
              </w:rPr>
            </w:pPr>
          </w:p>
          <w:p w14:paraId="3ECF34E8" w14:textId="54D57AB0" w:rsidR="003C5EE2" w:rsidRPr="003C5EE2" w:rsidRDefault="003C5EE2" w:rsidP="003C5EE2">
            <w:pPr>
              <w:pStyle w:val="ListBullet"/>
              <w:numPr>
                <w:ilvl w:val="0"/>
                <w:numId w:val="0"/>
              </w:numPr>
              <w:rPr>
                <w:rFonts w:cs="Arial"/>
              </w:rPr>
            </w:pPr>
            <w:r w:rsidRPr="003C5EE2">
              <w:rPr>
                <w:sz w:val="22"/>
              </w:rPr>
              <w:t>The Accessibility Compliance Secretariat will continue to meet with the Accessibility Advisory Council, and gather data associated with compliance of the AMA and its accessibility standards.</w:t>
            </w:r>
            <w:r w:rsidRPr="003C5EE2">
              <w:rPr>
                <w:rStyle w:val="normaltextrun"/>
                <w:rFonts w:cs="Arial"/>
                <w:shd w:val="clear" w:color="auto" w:fill="FFFFFF"/>
              </w:rPr>
              <w:t> </w:t>
            </w:r>
          </w:p>
        </w:tc>
      </w:tr>
      <w:tr w:rsidR="003C5EE2" w14:paraId="631F4C2E" w14:textId="77777777" w:rsidTr="003C5EE2">
        <w:tc>
          <w:tcPr>
            <w:tcW w:w="3857" w:type="dxa"/>
          </w:tcPr>
          <w:p w14:paraId="2397E8EB"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Provide adequate resources to the Accessibility Compliance Secretariat.</w:t>
            </w:r>
            <w:r w:rsidRPr="003C5EE2">
              <w:rPr>
                <w:rStyle w:val="eop"/>
                <w:rFonts w:ascii="Arial" w:hAnsi="Arial" w:cs="Arial"/>
                <w:b/>
                <w:bCs/>
                <w:shd w:val="clear" w:color="auto" w:fill="FFFFFF"/>
              </w:rPr>
              <w:t> </w:t>
            </w:r>
          </w:p>
        </w:tc>
        <w:tc>
          <w:tcPr>
            <w:tcW w:w="7513" w:type="dxa"/>
          </w:tcPr>
          <w:p w14:paraId="7076031E" w14:textId="7021DD00"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A full time Accessibility Compliance Officer joined the secretariat in September 2022. Onboarding and training is underway.  </w:t>
            </w:r>
          </w:p>
          <w:p w14:paraId="5E283D4A" w14:textId="77777777" w:rsidR="003C5EE2" w:rsidRPr="003C5EE2" w:rsidRDefault="003C5EE2" w:rsidP="007121B2">
            <w:pPr>
              <w:pStyle w:val="ListBullet"/>
              <w:numPr>
                <w:ilvl w:val="0"/>
                <w:numId w:val="0"/>
              </w:numPr>
              <w:spacing w:after="0" w:line="240" w:lineRule="auto"/>
              <w:rPr>
                <w:rFonts w:cs="Arial"/>
                <w:sz w:val="22"/>
              </w:rPr>
            </w:pPr>
          </w:p>
          <w:p w14:paraId="1C7B5B60" w14:textId="77777777" w:rsidR="003C5EE2" w:rsidRDefault="003C5EE2" w:rsidP="007121B2">
            <w:pPr>
              <w:pStyle w:val="ListBullet"/>
              <w:numPr>
                <w:ilvl w:val="0"/>
                <w:numId w:val="0"/>
              </w:numPr>
              <w:spacing w:after="0" w:line="240" w:lineRule="auto"/>
              <w:rPr>
                <w:rFonts w:cs="Arial"/>
                <w:sz w:val="22"/>
              </w:rPr>
            </w:pPr>
            <w:r w:rsidRPr="003C5EE2">
              <w:rPr>
                <w:rFonts w:cs="Arial"/>
                <w:sz w:val="22"/>
              </w:rPr>
              <w:lastRenderedPageBreak/>
              <w:t>In summer 2022, a 2023/24 impact statement was prepared requesting additional FTEs to work in the Accessibility Compliance Secretariat. A proposed operating budget for the Compliance Secretariat was also included in the impact statement.   </w:t>
            </w:r>
          </w:p>
          <w:p w14:paraId="792A2BE2" w14:textId="53A92EF5" w:rsidR="007121B2" w:rsidRPr="003C5EE2" w:rsidRDefault="007121B2" w:rsidP="007121B2">
            <w:pPr>
              <w:pStyle w:val="ListBullet"/>
              <w:numPr>
                <w:ilvl w:val="0"/>
                <w:numId w:val="0"/>
              </w:numPr>
              <w:spacing w:after="0" w:line="240" w:lineRule="auto"/>
              <w:rPr>
                <w:rFonts w:cs="Arial"/>
                <w:sz w:val="22"/>
              </w:rPr>
            </w:pPr>
          </w:p>
        </w:tc>
        <w:tc>
          <w:tcPr>
            <w:tcW w:w="3544" w:type="dxa"/>
          </w:tcPr>
          <w:p w14:paraId="451F76D9" w14:textId="77777777" w:rsidR="003C5EE2" w:rsidRPr="003C5EE2" w:rsidRDefault="003C5EE2" w:rsidP="003C5EE2">
            <w:pPr>
              <w:rPr>
                <w:rFonts w:ascii="Arial" w:hAnsi="Arial" w:cs="Arial"/>
                <w:b/>
              </w:rPr>
            </w:pPr>
            <w:r w:rsidRPr="003C5EE2">
              <w:rPr>
                <w:rFonts w:ascii="Arial" w:hAnsi="Arial" w:cs="Arial"/>
                <w:b/>
              </w:rPr>
              <w:lastRenderedPageBreak/>
              <w:t>Ongoing</w:t>
            </w:r>
          </w:p>
        </w:tc>
      </w:tr>
      <w:tr w:rsidR="003C5EE2" w14:paraId="564F1504" w14:textId="77777777" w:rsidTr="003C5EE2">
        <w:trPr>
          <w:trHeight w:val="1696"/>
        </w:trPr>
        <w:tc>
          <w:tcPr>
            <w:tcW w:w="3857" w:type="dxa"/>
          </w:tcPr>
          <w:p w14:paraId="42BA6963"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Ensure compliance activities are more transparent through annual reporting.</w:t>
            </w:r>
            <w:r w:rsidRPr="003C5EE2">
              <w:rPr>
                <w:rStyle w:val="eop"/>
                <w:rFonts w:ascii="Arial" w:hAnsi="Arial" w:cs="Arial"/>
                <w:b/>
                <w:bCs/>
                <w:shd w:val="clear" w:color="auto" w:fill="FFFFFF"/>
              </w:rPr>
              <w:t> </w:t>
            </w:r>
          </w:p>
        </w:tc>
        <w:tc>
          <w:tcPr>
            <w:tcW w:w="7513" w:type="dxa"/>
          </w:tcPr>
          <w:p w14:paraId="63A3BC4D" w14:textId="0C868E36"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In September 2022, the Accessibility Compliance Secretariat and the MAO began to consult with the Accessibility Advisory Council on potential future projects for inclusion in the two-year ministerial plan that will be released in spring 2023.  </w:t>
            </w:r>
          </w:p>
          <w:p w14:paraId="210A75ED" w14:textId="77777777" w:rsidR="003C5EE2" w:rsidRPr="003C5EE2" w:rsidRDefault="003C5EE2" w:rsidP="007121B2">
            <w:pPr>
              <w:textAlignment w:val="baseline"/>
              <w:rPr>
                <w:rFonts w:ascii="Arial" w:hAnsi="Arial" w:cs="Arial"/>
              </w:rPr>
            </w:pPr>
          </w:p>
          <w:p w14:paraId="7FF42C06" w14:textId="77777777" w:rsidR="003C5EE2" w:rsidRDefault="003C5EE2" w:rsidP="007121B2">
            <w:pPr>
              <w:textAlignment w:val="baseline"/>
              <w:rPr>
                <w:rFonts w:ascii="Arial" w:hAnsi="Arial" w:cs="Arial"/>
              </w:rPr>
            </w:pPr>
            <w:r w:rsidRPr="003C5EE2">
              <w:rPr>
                <w:rFonts w:ascii="Arial" w:hAnsi="Arial" w:cs="Arial"/>
              </w:rPr>
              <w:t>Manitoba’s Accessibility Compliance Secretariat finalized compliance figures for 2021/2022, which were included in the 2021/22 annual report on accessibility.  </w:t>
            </w:r>
          </w:p>
          <w:p w14:paraId="69A8A4EE" w14:textId="6AD1714B" w:rsidR="007121B2" w:rsidRPr="003C5EE2" w:rsidRDefault="007121B2" w:rsidP="007121B2">
            <w:pPr>
              <w:textAlignment w:val="baseline"/>
              <w:rPr>
                <w:rFonts w:ascii="Arial" w:hAnsi="Arial" w:cs="Arial"/>
              </w:rPr>
            </w:pPr>
          </w:p>
        </w:tc>
        <w:tc>
          <w:tcPr>
            <w:tcW w:w="3544" w:type="dxa"/>
          </w:tcPr>
          <w:p w14:paraId="056D89E0" w14:textId="77777777" w:rsidR="003C5EE2" w:rsidRPr="003C5EE2" w:rsidRDefault="003C5EE2" w:rsidP="003C5EE2">
            <w:pPr>
              <w:rPr>
                <w:rFonts w:ascii="Arial" w:hAnsi="Arial" w:cs="Arial"/>
                <w:b/>
              </w:rPr>
            </w:pPr>
            <w:r w:rsidRPr="003C5EE2">
              <w:rPr>
                <w:rFonts w:ascii="Arial" w:hAnsi="Arial" w:cs="Arial"/>
                <w:b/>
              </w:rPr>
              <w:t>Ongoing</w:t>
            </w:r>
          </w:p>
        </w:tc>
      </w:tr>
      <w:tr w:rsidR="003C5EE2" w14:paraId="7F751CE2" w14:textId="77777777" w:rsidTr="003C5EE2">
        <w:tc>
          <w:tcPr>
            <w:tcW w:w="3857" w:type="dxa"/>
          </w:tcPr>
          <w:p w14:paraId="32E60E99" w14:textId="66008B26" w:rsidR="003C5EE2" w:rsidRPr="003C5EE2" w:rsidRDefault="003C5EE2" w:rsidP="003C5EE2">
            <w:pPr>
              <w:pStyle w:val="ListParagraph"/>
              <w:numPr>
                <w:ilvl w:val="0"/>
                <w:numId w:val="1"/>
              </w:numPr>
              <w:ind w:left="318"/>
            </w:pPr>
            <w:r w:rsidRPr="003C5EE2">
              <w:rPr>
                <w:rStyle w:val="normaltextrun"/>
                <w:rFonts w:ascii="Arial" w:hAnsi="Arial" w:cs="Arial"/>
                <w:b/>
                <w:bCs/>
                <w:color w:val="000000"/>
                <w:shd w:val="clear" w:color="auto" w:fill="FFFFFF"/>
              </w:rPr>
              <w:t>Measure and report publicly on the impact that the Standard is having on improving accessibility. </w:t>
            </w:r>
          </w:p>
        </w:tc>
        <w:tc>
          <w:tcPr>
            <w:tcW w:w="7513" w:type="dxa"/>
          </w:tcPr>
          <w:p w14:paraId="70257EC5" w14:textId="2B3C01E8" w:rsidR="003C5EE2" w:rsidRPr="003C5EE2" w:rsidRDefault="003C5EE2" w:rsidP="007121B2">
            <w:pPr>
              <w:rPr>
                <w:rFonts w:ascii="Arial" w:hAnsi="Arial" w:cs="Arial"/>
              </w:rPr>
            </w:pPr>
            <w:r w:rsidRPr="003C5EE2">
              <w:rPr>
                <w:rFonts w:ascii="Arial" w:hAnsi="Arial" w:cs="Arial"/>
              </w:rPr>
              <w:t>Work on this recommendation has not yet begun beyond initial research gathering.</w:t>
            </w:r>
          </w:p>
          <w:p w14:paraId="64BC8F46" w14:textId="77777777" w:rsidR="003C5EE2" w:rsidRPr="003C5EE2" w:rsidRDefault="003C5EE2" w:rsidP="007121B2">
            <w:pPr>
              <w:rPr>
                <w:rFonts w:ascii="Arial" w:hAnsi="Arial" w:cs="Arial"/>
              </w:rPr>
            </w:pPr>
          </w:p>
          <w:p w14:paraId="6342926E" w14:textId="77777777" w:rsidR="003C5EE2" w:rsidRDefault="003C5EE2" w:rsidP="007121B2">
            <w:pPr>
              <w:rPr>
                <w:rStyle w:val="eop"/>
                <w:rFonts w:ascii="Arial" w:hAnsi="Arial" w:cs="Arial"/>
                <w:color w:val="000000"/>
                <w:shd w:val="clear" w:color="auto" w:fill="FFFFFF"/>
              </w:rPr>
            </w:pPr>
            <w:r w:rsidRPr="003C5EE2">
              <w:rPr>
                <w:rFonts w:ascii="Arial" w:hAnsi="Arial" w:cs="Arial"/>
              </w:rPr>
              <w:t>It is anticipated that public views about perceived impact that standards have on improving accessibility will emerge during engagement for the independent 5-Year Review of the Accessibility for Manitobans Act in 2023/24.</w:t>
            </w:r>
            <w:r w:rsidRPr="003C5EE2">
              <w:rPr>
                <w:rStyle w:val="normaltextrun"/>
                <w:rFonts w:ascii="Arial" w:hAnsi="Arial" w:cs="Arial"/>
                <w:color w:val="000000"/>
                <w:shd w:val="clear" w:color="auto" w:fill="FFFFFF"/>
              </w:rPr>
              <w:t xml:space="preserve"> </w:t>
            </w:r>
            <w:r w:rsidRPr="003C5EE2">
              <w:rPr>
                <w:rStyle w:val="eop"/>
                <w:rFonts w:ascii="Arial" w:hAnsi="Arial" w:cs="Arial"/>
                <w:color w:val="000000"/>
                <w:shd w:val="clear" w:color="auto" w:fill="FFFFFF"/>
              </w:rPr>
              <w:t> </w:t>
            </w:r>
          </w:p>
          <w:p w14:paraId="3ECADCBF" w14:textId="112F6BAD" w:rsidR="007121B2" w:rsidRPr="003C5EE2" w:rsidRDefault="007121B2" w:rsidP="007121B2">
            <w:pPr>
              <w:rPr>
                <w:rFonts w:ascii="Arial" w:hAnsi="Arial" w:cs="Arial"/>
                <w:strike/>
              </w:rPr>
            </w:pPr>
          </w:p>
        </w:tc>
        <w:tc>
          <w:tcPr>
            <w:tcW w:w="3544" w:type="dxa"/>
          </w:tcPr>
          <w:p w14:paraId="57AF69A7" w14:textId="77777777" w:rsidR="003C5EE2" w:rsidRPr="003C5EE2" w:rsidRDefault="003C5EE2" w:rsidP="003C5EE2">
            <w:pPr>
              <w:rPr>
                <w:rFonts w:ascii="Arial" w:hAnsi="Arial" w:cs="Arial"/>
                <w:b/>
              </w:rPr>
            </w:pPr>
            <w:r w:rsidRPr="003C5EE2">
              <w:rPr>
                <w:rFonts w:ascii="Arial" w:hAnsi="Arial" w:cs="Arial"/>
                <w:b/>
              </w:rPr>
              <w:t>Ongoing</w:t>
            </w:r>
          </w:p>
        </w:tc>
      </w:tr>
      <w:tr w:rsidR="003C5EE2" w14:paraId="5053B192" w14:textId="77777777" w:rsidTr="003C5EE2">
        <w:trPr>
          <w:trHeight w:val="1385"/>
        </w:trPr>
        <w:tc>
          <w:tcPr>
            <w:tcW w:w="3857" w:type="dxa"/>
          </w:tcPr>
          <w:p w14:paraId="4AE1F58C" w14:textId="77777777" w:rsidR="003C5EE2" w:rsidRPr="003C5EE2" w:rsidRDefault="003C5EE2" w:rsidP="003C5EE2">
            <w:pPr>
              <w:pStyle w:val="ListParagraph"/>
              <w:numPr>
                <w:ilvl w:val="0"/>
                <w:numId w:val="1"/>
              </w:numPr>
              <w:ind w:left="318"/>
            </w:pPr>
            <w:r w:rsidRPr="003C5EE2">
              <w:rPr>
                <w:rStyle w:val="normaltextrun"/>
                <w:rFonts w:ascii="Arial" w:hAnsi="Arial" w:cs="Arial"/>
                <w:b/>
                <w:bCs/>
                <w:color w:val="000000"/>
                <w:shd w:val="clear" w:color="auto" w:fill="FFFFFF"/>
              </w:rPr>
              <w:t>Establish Accessibility Compliance Secretariat protocols to report and resolve accessibility standard complaints</w:t>
            </w:r>
            <w:r w:rsidRPr="003C5EE2">
              <w:rPr>
                <w:rStyle w:val="normaltextrun"/>
                <w:rFonts w:ascii="Arial" w:hAnsi="Arial" w:cs="Arial"/>
                <w:b/>
                <w:bCs/>
                <w:shd w:val="clear" w:color="auto" w:fill="FFFFFF"/>
              </w:rPr>
              <w:t>.</w:t>
            </w:r>
          </w:p>
        </w:tc>
        <w:tc>
          <w:tcPr>
            <w:tcW w:w="7513" w:type="dxa"/>
          </w:tcPr>
          <w:p w14:paraId="5995E7FB" w14:textId="3A2CEEB9" w:rsidR="003C5EE2" w:rsidRPr="003C5EE2" w:rsidRDefault="003C5EE2" w:rsidP="007121B2">
            <w:pPr>
              <w:rPr>
                <w:rFonts w:ascii="Arial" w:hAnsi="Arial" w:cs="Arial"/>
              </w:rPr>
            </w:pPr>
            <w:r w:rsidRPr="003C5EE2">
              <w:rPr>
                <w:rFonts w:ascii="Arial" w:hAnsi="Arial" w:cs="Arial"/>
              </w:rPr>
              <w:t xml:space="preserve">Policy and procedures to handle complaints regarding alleged non-compliance were uploaded on the Accessibility Compliance website and is available for public viewing.  </w:t>
            </w:r>
          </w:p>
        </w:tc>
        <w:tc>
          <w:tcPr>
            <w:tcW w:w="3544" w:type="dxa"/>
            <w:shd w:val="clear" w:color="auto" w:fill="00B0F0"/>
          </w:tcPr>
          <w:p w14:paraId="55E86ABD" w14:textId="16608A1A" w:rsidR="003C5EE2" w:rsidRPr="003C5EE2" w:rsidRDefault="003C5EE2" w:rsidP="003C5EE2">
            <w:pPr>
              <w:rPr>
                <w:rFonts w:ascii="Arial" w:hAnsi="Arial" w:cs="Arial"/>
                <w:b/>
              </w:rPr>
            </w:pPr>
            <w:r w:rsidRPr="003C5EE2">
              <w:rPr>
                <w:rFonts w:ascii="Arial" w:hAnsi="Arial" w:cs="Arial"/>
                <w:b/>
              </w:rPr>
              <w:t>Completed</w:t>
            </w:r>
          </w:p>
        </w:tc>
      </w:tr>
      <w:tr w:rsidR="003C5EE2" w14:paraId="625B38AB" w14:textId="77777777" w:rsidTr="003C5EE2">
        <w:tc>
          <w:tcPr>
            <w:tcW w:w="3857" w:type="dxa"/>
          </w:tcPr>
          <w:p w14:paraId="35D010DF" w14:textId="57C52384" w:rsidR="003C5EE2" w:rsidRPr="003C5EE2" w:rsidRDefault="003C5EE2" w:rsidP="003C5EE2">
            <w:pPr>
              <w:pStyle w:val="ListParagraph"/>
              <w:numPr>
                <w:ilvl w:val="0"/>
                <w:numId w:val="1"/>
              </w:numPr>
              <w:ind w:left="318"/>
            </w:pPr>
            <w:r w:rsidRPr="003C5EE2">
              <w:rPr>
                <w:rStyle w:val="normaltextrun"/>
                <w:rFonts w:ascii="Arial" w:hAnsi="Arial" w:cs="Arial"/>
                <w:b/>
                <w:bCs/>
                <w:color w:val="000000"/>
                <w:shd w:val="clear" w:color="auto" w:fill="FFFFFF"/>
              </w:rPr>
              <w:t>Revaluate returning to the lower threshold of 20 employees or more that must document policies and make these available to the public. </w:t>
            </w:r>
          </w:p>
        </w:tc>
        <w:tc>
          <w:tcPr>
            <w:tcW w:w="7513" w:type="dxa"/>
          </w:tcPr>
          <w:p w14:paraId="0A2404E5" w14:textId="461C5C18" w:rsidR="003C5EE2" w:rsidRPr="003C5EE2" w:rsidRDefault="003C5EE2" w:rsidP="007121B2">
            <w:pPr>
              <w:rPr>
                <w:rFonts w:ascii="Arial" w:hAnsi="Arial" w:cs="Arial"/>
              </w:rPr>
            </w:pPr>
            <w:r w:rsidRPr="003C5EE2">
              <w:rPr>
                <w:rFonts w:ascii="Arial" w:hAnsi="Arial" w:cs="Arial"/>
              </w:rPr>
              <w:t>Work on this recommendation</w:t>
            </w:r>
            <w:r w:rsidR="007121B2">
              <w:rPr>
                <w:rFonts w:ascii="Arial" w:hAnsi="Arial" w:cs="Arial"/>
              </w:rPr>
              <w:t xml:space="preserve"> </w:t>
            </w:r>
            <w:r w:rsidRPr="003C5EE2">
              <w:rPr>
                <w:rFonts w:ascii="Arial" w:hAnsi="Arial" w:cs="Arial"/>
              </w:rPr>
              <w:t>has not yet begun.</w:t>
            </w:r>
          </w:p>
        </w:tc>
        <w:tc>
          <w:tcPr>
            <w:tcW w:w="3544" w:type="dxa"/>
            <w:shd w:val="clear" w:color="auto" w:fill="BFBFBF" w:themeFill="background1" w:themeFillShade="BF"/>
          </w:tcPr>
          <w:p w14:paraId="545F260D" w14:textId="77777777" w:rsidR="003C5EE2" w:rsidRPr="003C5EE2" w:rsidRDefault="003C5EE2" w:rsidP="003C5EE2">
            <w:pPr>
              <w:rPr>
                <w:rFonts w:ascii="Arial" w:hAnsi="Arial" w:cs="Arial"/>
                <w:b/>
              </w:rPr>
            </w:pPr>
            <w:r w:rsidRPr="003C5EE2">
              <w:rPr>
                <w:rFonts w:ascii="Arial" w:hAnsi="Arial" w:cs="Arial"/>
                <w:b/>
              </w:rPr>
              <w:t>On pause</w:t>
            </w:r>
          </w:p>
          <w:p w14:paraId="7B7BC1BD" w14:textId="77777777" w:rsidR="003C5EE2" w:rsidRPr="003C5EE2" w:rsidRDefault="003C5EE2" w:rsidP="003C5EE2">
            <w:pPr>
              <w:rPr>
                <w:rFonts w:ascii="Arial" w:hAnsi="Arial" w:cs="Arial"/>
              </w:rPr>
            </w:pPr>
          </w:p>
          <w:p w14:paraId="55C45D21" w14:textId="6E2E8595" w:rsidR="003C5EE2" w:rsidRPr="003C5EE2" w:rsidRDefault="003C5EE2" w:rsidP="003C5EE2">
            <w:pPr>
              <w:rPr>
                <w:rFonts w:ascii="Arial" w:hAnsi="Arial" w:cs="Arial"/>
              </w:rPr>
            </w:pPr>
            <w:r w:rsidRPr="003C5EE2">
              <w:rPr>
                <w:rFonts w:ascii="Arial" w:hAnsi="Arial" w:cs="Arial"/>
              </w:rPr>
              <w:t xml:space="preserve">Revisiting in 2024/25 </w:t>
            </w:r>
          </w:p>
          <w:p w14:paraId="7F9DC353" w14:textId="6143A773" w:rsidR="003C5EE2" w:rsidRPr="003C5EE2" w:rsidRDefault="003C5EE2" w:rsidP="003C5EE2">
            <w:pPr>
              <w:rPr>
                <w:rFonts w:ascii="Arial" w:hAnsi="Arial" w:cs="Arial"/>
              </w:rPr>
            </w:pPr>
          </w:p>
        </w:tc>
      </w:tr>
      <w:tr w:rsidR="003C5EE2" w14:paraId="5A067818" w14:textId="77777777" w:rsidTr="003C5EE2">
        <w:tc>
          <w:tcPr>
            <w:tcW w:w="3857" w:type="dxa"/>
          </w:tcPr>
          <w:p w14:paraId="6099D927"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Substantially improve outreach and awareness to obligated businesses and organizations.</w:t>
            </w:r>
            <w:r w:rsidRPr="003C5EE2">
              <w:rPr>
                <w:rStyle w:val="eop"/>
                <w:rFonts w:ascii="Arial" w:hAnsi="Arial" w:cs="Arial"/>
                <w:b/>
                <w:bCs/>
                <w:shd w:val="clear" w:color="auto" w:fill="FFFFFF"/>
              </w:rPr>
              <w:t> </w:t>
            </w:r>
          </w:p>
        </w:tc>
        <w:tc>
          <w:tcPr>
            <w:tcW w:w="7513" w:type="dxa"/>
          </w:tcPr>
          <w:p w14:paraId="2145FE6B" w14:textId="1A93B828" w:rsidR="003C5EE2" w:rsidRPr="003C5EE2" w:rsidRDefault="003C5EE2" w:rsidP="007121B2">
            <w:pPr>
              <w:textAlignment w:val="baseline"/>
              <w:rPr>
                <w:rFonts w:ascii="Arial" w:eastAsia="Times New Roman" w:hAnsi="Arial" w:cs="Arial"/>
                <w:color w:val="000000"/>
                <w:lang w:val="en-US" w:eastAsia="en-CA"/>
              </w:rPr>
            </w:pPr>
            <w:r w:rsidRPr="003C5EE2">
              <w:rPr>
                <w:rFonts w:ascii="Arial" w:eastAsia="Times New Roman" w:hAnsi="Arial" w:cs="Arial"/>
                <w:color w:val="000000"/>
                <w:lang w:val="en-US" w:eastAsia="en-CA"/>
              </w:rPr>
              <w:t>The Manitoba Accessibility Office (MAO) released Issue 25 of Accessibility News (July 2022) which included information about the accessible customer service requirement to welcome service animals. It also highlighted resources for Manitoba Access Awareness Week, documents about the Accessible Information and Communication Standard, and an article about providing reasonable workplace accommodations for employees and job applicants. </w:t>
            </w:r>
          </w:p>
          <w:p w14:paraId="34A5919F" w14:textId="77777777" w:rsidR="003C5EE2" w:rsidRPr="003C5EE2" w:rsidRDefault="003C5EE2" w:rsidP="007121B2">
            <w:pPr>
              <w:textAlignment w:val="baseline"/>
              <w:rPr>
                <w:rFonts w:ascii="Arial" w:eastAsia="Times New Roman" w:hAnsi="Arial" w:cs="Arial"/>
                <w:color w:val="000000"/>
                <w:lang w:val="en-US" w:eastAsia="en-CA"/>
              </w:rPr>
            </w:pPr>
          </w:p>
          <w:p w14:paraId="6BD14634" w14:textId="77777777" w:rsidR="003C5EE2" w:rsidRDefault="003C5EE2" w:rsidP="007121B2">
            <w:pPr>
              <w:pStyle w:val="ListBullet"/>
              <w:numPr>
                <w:ilvl w:val="0"/>
                <w:numId w:val="0"/>
              </w:numPr>
              <w:spacing w:after="0" w:line="240" w:lineRule="auto"/>
              <w:rPr>
                <w:rFonts w:eastAsia="Times New Roman" w:cs="Arial"/>
                <w:color w:val="000000"/>
                <w:sz w:val="22"/>
                <w:lang w:val="en-US" w:eastAsia="en-CA"/>
              </w:rPr>
            </w:pPr>
            <w:r w:rsidRPr="003C5EE2">
              <w:rPr>
                <w:rFonts w:eastAsia="Times New Roman" w:cs="Arial"/>
                <w:color w:val="000000"/>
                <w:sz w:val="22"/>
                <w:lang w:val="en-US" w:eastAsia="en-CA"/>
              </w:rPr>
              <w:t>Since May 1, 2022, MAO has developed new tools</w:t>
            </w:r>
            <w:r w:rsidR="007121B2">
              <w:rPr>
                <w:rFonts w:eastAsia="Times New Roman" w:cs="Arial"/>
                <w:color w:val="000000"/>
                <w:sz w:val="22"/>
                <w:lang w:val="en-US" w:eastAsia="en-CA"/>
              </w:rPr>
              <w:t xml:space="preserve"> </w:t>
            </w:r>
            <w:r w:rsidRPr="003C5EE2">
              <w:rPr>
                <w:rFonts w:eastAsia="Times New Roman" w:cs="Arial"/>
                <w:color w:val="000000"/>
                <w:sz w:val="22"/>
                <w:lang w:val="en-US" w:eastAsia="en-CA"/>
              </w:rPr>
              <w:t xml:space="preserve">and resources to assist organizations to comply with existing accessibility standards, including the new Accessible Information and Communication Standard. </w:t>
            </w:r>
          </w:p>
          <w:p w14:paraId="379698DF" w14:textId="5DD5BD6F" w:rsidR="007121B2" w:rsidRPr="003C5EE2" w:rsidRDefault="007121B2" w:rsidP="007121B2">
            <w:pPr>
              <w:pStyle w:val="ListBullet"/>
              <w:numPr>
                <w:ilvl w:val="0"/>
                <w:numId w:val="0"/>
              </w:numPr>
              <w:spacing w:after="0" w:line="240" w:lineRule="auto"/>
              <w:rPr>
                <w:rFonts w:eastAsia="Times New Roman" w:cs="Arial"/>
                <w:color w:val="000000"/>
                <w:sz w:val="22"/>
                <w:lang w:val="en-US" w:eastAsia="en-CA"/>
              </w:rPr>
            </w:pPr>
          </w:p>
        </w:tc>
        <w:tc>
          <w:tcPr>
            <w:tcW w:w="3544" w:type="dxa"/>
          </w:tcPr>
          <w:p w14:paraId="138114C5" w14:textId="77777777" w:rsidR="003C5EE2" w:rsidRPr="003C5EE2" w:rsidRDefault="003C5EE2" w:rsidP="003C5EE2">
            <w:pPr>
              <w:rPr>
                <w:rFonts w:ascii="Arial" w:hAnsi="Arial" w:cs="Arial"/>
                <w:b/>
              </w:rPr>
            </w:pPr>
            <w:r w:rsidRPr="003C5EE2">
              <w:rPr>
                <w:rFonts w:ascii="Arial" w:hAnsi="Arial" w:cs="Arial"/>
                <w:b/>
              </w:rPr>
              <w:t>Ongoing</w:t>
            </w:r>
          </w:p>
        </w:tc>
      </w:tr>
      <w:tr w:rsidR="003C5EE2" w14:paraId="2B843F63" w14:textId="77777777" w:rsidTr="003C5EE2">
        <w:tc>
          <w:tcPr>
            <w:tcW w:w="3857" w:type="dxa"/>
          </w:tcPr>
          <w:p w14:paraId="453A2934"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Improve education, outreach and awareness in communities outside of Winnipeg.</w:t>
            </w:r>
            <w:r w:rsidRPr="003C5EE2">
              <w:rPr>
                <w:rStyle w:val="eop"/>
                <w:rFonts w:ascii="Arial" w:hAnsi="Arial" w:cs="Arial"/>
                <w:b/>
                <w:bCs/>
                <w:shd w:val="clear" w:color="auto" w:fill="FFFFFF"/>
              </w:rPr>
              <w:t> </w:t>
            </w:r>
          </w:p>
        </w:tc>
        <w:tc>
          <w:tcPr>
            <w:tcW w:w="7513" w:type="dxa"/>
          </w:tcPr>
          <w:p w14:paraId="50944F63" w14:textId="56F607FA" w:rsidR="003C5EE2" w:rsidRPr="003C5EE2" w:rsidRDefault="003C5EE2" w:rsidP="007121B2">
            <w:pPr>
              <w:rPr>
                <w:rFonts w:ascii="Arial" w:hAnsi="Arial" w:cs="Arial"/>
              </w:rPr>
            </w:pPr>
            <w:r w:rsidRPr="003C5EE2">
              <w:rPr>
                <w:rFonts w:ascii="Arial" w:hAnsi="Arial" w:cs="Arial"/>
              </w:rPr>
              <w:t>The Manitoba Accessibility Office (MAO) is identifying and exploring potential private sector advertising opportunities (including outside of Winnipeg) that can be utilized to boost MAO reach and awareness.</w:t>
            </w:r>
          </w:p>
          <w:p w14:paraId="379CE40D" w14:textId="77777777" w:rsidR="003C5EE2" w:rsidRPr="003C5EE2" w:rsidRDefault="003C5EE2" w:rsidP="007121B2">
            <w:pPr>
              <w:rPr>
                <w:rFonts w:ascii="Arial" w:hAnsi="Arial" w:cs="Arial"/>
              </w:rPr>
            </w:pPr>
          </w:p>
          <w:p w14:paraId="1DF19D34" w14:textId="77777777" w:rsidR="003C5EE2" w:rsidRDefault="003C5EE2" w:rsidP="007121B2">
            <w:pPr>
              <w:rPr>
                <w:rFonts w:ascii="Arial" w:hAnsi="Arial" w:cs="Arial"/>
              </w:rPr>
            </w:pPr>
            <w:r w:rsidRPr="003C5EE2">
              <w:rPr>
                <w:rFonts w:ascii="Arial" w:hAnsi="Arial" w:cs="Arial"/>
              </w:rPr>
              <w:t>Over the next two years, MAO aims to expand its outreach and networking opportunities with organizations such as the Manitoba Association of Municipalities (AMM), Manitoba School Boards Association (MSBA), Manitoba Chambers of Commerce and many others.</w:t>
            </w:r>
          </w:p>
          <w:p w14:paraId="35584B53" w14:textId="5F676DF1" w:rsidR="007121B2" w:rsidRPr="003C5EE2" w:rsidRDefault="007121B2" w:rsidP="007121B2">
            <w:pPr>
              <w:rPr>
                <w:rFonts w:ascii="Arial" w:hAnsi="Arial" w:cs="Arial"/>
              </w:rPr>
            </w:pPr>
          </w:p>
        </w:tc>
        <w:tc>
          <w:tcPr>
            <w:tcW w:w="3544" w:type="dxa"/>
          </w:tcPr>
          <w:p w14:paraId="3B6BA420" w14:textId="2BAC2868" w:rsidR="003C5EE2" w:rsidRPr="003C5EE2" w:rsidRDefault="003C5EE2" w:rsidP="003C5EE2">
            <w:pPr>
              <w:rPr>
                <w:rFonts w:ascii="Arial" w:hAnsi="Arial" w:cs="Arial"/>
                <w:b/>
              </w:rPr>
            </w:pPr>
            <w:r w:rsidRPr="003C5EE2">
              <w:rPr>
                <w:rFonts w:ascii="Arial" w:hAnsi="Arial" w:cs="Arial"/>
                <w:b/>
              </w:rPr>
              <w:t>Ongoing</w:t>
            </w:r>
          </w:p>
        </w:tc>
      </w:tr>
      <w:tr w:rsidR="003C5EE2" w14:paraId="0A6AADC0" w14:textId="77777777" w:rsidTr="003C5EE2">
        <w:tc>
          <w:tcPr>
            <w:tcW w:w="3857" w:type="dxa"/>
          </w:tcPr>
          <w:p w14:paraId="0B8071B0"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Ensure the Manitoba Accessibility Office meets its French language commitments.</w:t>
            </w:r>
            <w:r w:rsidRPr="003C5EE2">
              <w:rPr>
                <w:rStyle w:val="eop"/>
                <w:rFonts w:ascii="Arial" w:hAnsi="Arial" w:cs="Arial"/>
                <w:b/>
                <w:bCs/>
                <w:shd w:val="clear" w:color="auto" w:fill="FFFFFF"/>
              </w:rPr>
              <w:t> </w:t>
            </w:r>
          </w:p>
        </w:tc>
        <w:tc>
          <w:tcPr>
            <w:tcW w:w="7513" w:type="dxa"/>
          </w:tcPr>
          <w:p w14:paraId="7DCA0505" w14:textId="0A760866" w:rsidR="003C5EE2" w:rsidRPr="003C5EE2" w:rsidRDefault="003C5EE2" w:rsidP="007121B2">
            <w:pPr>
              <w:rPr>
                <w:rFonts w:ascii="Arial" w:hAnsi="Arial" w:cs="Arial"/>
              </w:rPr>
            </w:pPr>
            <w:r w:rsidRPr="003C5EE2">
              <w:rPr>
                <w:rFonts w:ascii="Arial" w:hAnsi="Arial" w:cs="Arial"/>
              </w:rPr>
              <w:t xml:space="preserve">Developing a new French-language version of </w:t>
            </w:r>
            <w:hyperlink r:id="rId11" w:history="1">
              <w:r w:rsidR="007121B2" w:rsidRPr="000574CD">
                <w:rPr>
                  <w:rStyle w:val="Hyperlink"/>
                  <w:rFonts w:ascii="Arial" w:hAnsi="Arial" w:cs="Arial"/>
                </w:rPr>
                <w:t>www.AccessibilityMB.ca</w:t>
              </w:r>
            </w:hyperlink>
            <w:r w:rsidRPr="003C5EE2">
              <w:rPr>
                <w:rFonts w:ascii="Arial" w:hAnsi="Arial" w:cs="Arial"/>
              </w:rPr>
              <w:t xml:space="preserve"> is part of the website redesign process during 2022. </w:t>
            </w:r>
          </w:p>
          <w:p w14:paraId="4A2F8781" w14:textId="679BD309" w:rsidR="003C5EE2" w:rsidRPr="003C5EE2" w:rsidRDefault="003C5EE2" w:rsidP="007121B2">
            <w:pPr>
              <w:rPr>
                <w:rFonts w:ascii="Arial" w:hAnsi="Arial" w:cs="Arial"/>
              </w:rPr>
            </w:pPr>
          </w:p>
          <w:p w14:paraId="007F8654" w14:textId="77777777" w:rsidR="003C5EE2" w:rsidRDefault="003C5EE2" w:rsidP="007121B2">
            <w:pPr>
              <w:rPr>
                <w:rFonts w:ascii="Arial" w:hAnsi="Arial" w:cs="Arial"/>
              </w:rPr>
            </w:pPr>
            <w:r w:rsidRPr="003C5EE2">
              <w:rPr>
                <w:rFonts w:ascii="Arial" w:hAnsi="Arial" w:cs="Arial"/>
              </w:rPr>
              <w:t>The Manitoba Accessibility Office (MAO) is committed to providing information about accessibility standards, resources and training in French and English, including posting new website content in both languages simultaneously.</w:t>
            </w:r>
          </w:p>
          <w:p w14:paraId="78688FFF" w14:textId="6F1B2C4D" w:rsidR="007121B2" w:rsidRPr="003C5EE2" w:rsidRDefault="007121B2" w:rsidP="007121B2">
            <w:pPr>
              <w:rPr>
                <w:rFonts w:ascii="Arial" w:hAnsi="Arial" w:cs="Arial"/>
              </w:rPr>
            </w:pPr>
          </w:p>
        </w:tc>
        <w:tc>
          <w:tcPr>
            <w:tcW w:w="3544" w:type="dxa"/>
          </w:tcPr>
          <w:p w14:paraId="04AD60E4" w14:textId="552A29BF" w:rsidR="003C5EE2" w:rsidRPr="003C5EE2" w:rsidRDefault="003C5EE2" w:rsidP="003C5EE2">
            <w:pPr>
              <w:rPr>
                <w:rFonts w:ascii="Arial" w:hAnsi="Arial" w:cs="Arial"/>
                <w:b/>
              </w:rPr>
            </w:pPr>
            <w:r w:rsidRPr="003C5EE2">
              <w:rPr>
                <w:rFonts w:ascii="Arial" w:hAnsi="Arial" w:cs="Arial"/>
                <w:b/>
              </w:rPr>
              <w:t>Ongoing</w:t>
            </w:r>
          </w:p>
        </w:tc>
      </w:tr>
      <w:tr w:rsidR="003C5EE2" w14:paraId="0CABA8E5" w14:textId="77777777" w:rsidTr="003C5EE2">
        <w:tc>
          <w:tcPr>
            <w:tcW w:w="3857" w:type="dxa"/>
          </w:tcPr>
          <w:p w14:paraId="39984497" w14:textId="77777777" w:rsidR="003C5EE2" w:rsidRPr="003C5EE2" w:rsidRDefault="003C5EE2" w:rsidP="003C5EE2">
            <w:pPr>
              <w:pStyle w:val="ListParagraph"/>
              <w:numPr>
                <w:ilvl w:val="0"/>
                <w:numId w:val="1"/>
              </w:numPr>
              <w:ind w:left="318"/>
            </w:pPr>
            <w:r w:rsidRPr="003C5EE2">
              <w:rPr>
                <w:rStyle w:val="normaltextrun"/>
                <w:rFonts w:ascii="Arial" w:hAnsi="Arial" w:cs="Arial"/>
                <w:b/>
                <w:bCs/>
                <w:color w:val="000000"/>
                <w:shd w:val="clear" w:color="auto" w:fill="FFFFFF"/>
              </w:rPr>
              <w:t xml:space="preserve">Change the name of the regulation to Accessible Customer Service </w:t>
            </w:r>
            <w:r w:rsidRPr="003C5EE2">
              <w:rPr>
                <w:rStyle w:val="normaltextrun"/>
                <w:rFonts w:ascii="Arial" w:hAnsi="Arial" w:cs="Arial"/>
                <w:b/>
                <w:bCs/>
                <w:color w:val="000000"/>
                <w:shd w:val="clear" w:color="auto" w:fill="FFFFFF"/>
              </w:rPr>
              <w:lastRenderedPageBreak/>
              <w:t>Standard Regulation, in line with other accessibility standards.</w:t>
            </w:r>
          </w:p>
        </w:tc>
        <w:tc>
          <w:tcPr>
            <w:tcW w:w="7513" w:type="dxa"/>
          </w:tcPr>
          <w:p w14:paraId="7DA306E7" w14:textId="77777777" w:rsidR="003C5EE2" w:rsidRDefault="003C5EE2" w:rsidP="007121B2">
            <w:pPr>
              <w:rPr>
                <w:rFonts w:ascii="Arial" w:hAnsi="Arial" w:cs="Arial"/>
              </w:rPr>
            </w:pPr>
            <w:r w:rsidRPr="003C5EE2">
              <w:rPr>
                <w:rFonts w:ascii="Arial" w:hAnsi="Arial" w:cs="Arial"/>
              </w:rPr>
              <w:lastRenderedPageBreak/>
              <w:t xml:space="preserve">This is part of legislative work to be undertaken in 2022/23 or 2023/24. Timeline yet to be determined. </w:t>
            </w:r>
          </w:p>
          <w:p w14:paraId="15CDDDE7" w14:textId="77777777" w:rsidR="007121B2" w:rsidRDefault="007121B2" w:rsidP="007121B2">
            <w:pPr>
              <w:rPr>
                <w:rFonts w:ascii="Arial" w:hAnsi="Arial" w:cs="Arial"/>
              </w:rPr>
            </w:pPr>
          </w:p>
          <w:p w14:paraId="6A748FDE" w14:textId="77777777" w:rsidR="007121B2" w:rsidRDefault="007121B2" w:rsidP="007121B2">
            <w:pPr>
              <w:rPr>
                <w:rFonts w:ascii="Arial" w:hAnsi="Arial" w:cs="Arial"/>
              </w:rPr>
            </w:pPr>
          </w:p>
          <w:p w14:paraId="411656FF" w14:textId="77777777" w:rsidR="007121B2" w:rsidRDefault="007121B2" w:rsidP="007121B2">
            <w:pPr>
              <w:rPr>
                <w:rFonts w:ascii="Arial" w:hAnsi="Arial" w:cs="Arial"/>
              </w:rPr>
            </w:pPr>
          </w:p>
          <w:p w14:paraId="218C2448" w14:textId="3217409B" w:rsidR="007121B2" w:rsidRPr="003C5EE2" w:rsidRDefault="007121B2" w:rsidP="007121B2">
            <w:pPr>
              <w:rPr>
                <w:rFonts w:ascii="Arial" w:hAnsi="Arial" w:cs="Arial"/>
              </w:rPr>
            </w:pPr>
          </w:p>
        </w:tc>
        <w:tc>
          <w:tcPr>
            <w:tcW w:w="3544" w:type="dxa"/>
          </w:tcPr>
          <w:p w14:paraId="1BF121D5" w14:textId="77777777" w:rsidR="003C5EE2" w:rsidRPr="003C5EE2" w:rsidRDefault="003C5EE2" w:rsidP="003C5EE2">
            <w:pPr>
              <w:rPr>
                <w:rFonts w:ascii="Arial" w:hAnsi="Arial" w:cs="Arial"/>
                <w:b/>
              </w:rPr>
            </w:pPr>
            <w:r w:rsidRPr="003C5EE2">
              <w:rPr>
                <w:rFonts w:ascii="Arial" w:hAnsi="Arial" w:cs="Arial"/>
                <w:b/>
              </w:rPr>
              <w:lastRenderedPageBreak/>
              <w:t>In progress</w:t>
            </w:r>
          </w:p>
        </w:tc>
      </w:tr>
      <w:tr w:rsidR="003C5EE2" w14:paraId="5E114C36" w14:textId="77777777" w:rsidTr="003C5EE2">
        <w:tc>
          <w:tcPr>
            <w:tcW w:w="3857" w:type="dxa"/>
          </w:tcPr>
          <w:p w14:paraId="307B1BBB"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Ensure organizations have access to resources and funding support to implement this Standard.</w:t>
            </w:r>
            <w:r w:rsidRPr="003C5EE2">
              <w:rPr>
                <w:rStyle w:val="eop"/>
                <w:rFonts w:ascii="Arial" w:hAnsi="Arial" w:cs="Arial"/>
                <w:b/>
                <w:bCs/>
                <w:shd w:val="clear" w:color="auto" w:fill="FFFFFF"/>
              </w:rPr>
              <w:t> </w:t>
            </w:r>
          </w:p>
        </w:tc>
        <w:tc>
          <w:tcPr>
            <w:tcW w:w="7513" w:type="dxa"/>
          </w:tcPr>
          <w:p w14:paraId="0B395B73" w14:textId="6E3D376D" w:rsidR="003C5EE2" w:rsidRPr="003C5EE2" w:rsidRDefault="003C5EE2" w:rsidP="007121B2">
            <w:pPr>
              <w:pStyle w:val="paragraph"/>
              <w:spacing w:before="0" w:beforeAutospacing="0" w:after="0" w:afterAutospacing="0"/>
              <w:textAlignment w:val="baseline"/>
              <w:rPr>
                <w:rFonts w:ascii="Arial" w:hAnsi="Arial" w:cs="Arial"/>
                <w:color w:val="000000"/>
                <w:sz w:val="22"/>
                <w:szCs w:val="22"/>
              </w:rPr>
            </w:pPr>
            <w:r w:rsidRPr="003C5EE2">
              <w:rPr>
                <w:rStyle w:val="normaltextrun"/>
                <w:rFonts w:ascii="Arial" w:hAnsi="Arial" w:cs="Arial"/>
                <w:color w:val="000000"/>
                <w:sz w:val="22"/>
                <w:szCs w:val="22"/>
              </w:rPr>
              <w:t>The Manitoba Accessibility Fund was formally launched on February 14, 2022 and closed the first intake process on April 15, 2022. </w:t>
            </w:r>
            <w:r w:rsidRPr="003C5EE2">
              <w:rPr>
                <w:rStyle w:val="eop"/>
                <w:rFonts w:ascii="Arial" w:hAnsi="Arial" w:cs="Arial"/>
                <w:color w:val="000000"/>
                <w:sz w:val="22"/>
                <w:szCs w:val="22"/>
              </w:rPr>
              <w:t> </w:t>
            </w:r>
          </w:p>
          <w:p w14:paraId="0FD9F2BC" w14:textId="77777777" w:rsidR="003C5EE2" w:rsidRPr="003C5EE2" w:rsidRDefault="003C5EE2" w:rsidP="007121B2">
            <w:pPr>
              <w:pStyle w:val="paragraph"/>
              <w:spacing w:before="0" w:beforeAutospacing="0" w:after="0" w:afterAutospacing="0"/>
              <w:textAlignment w:val="baseline"/>
              <w:rPr>
                <w:rStyle w:val="normaltextrun"/>
                <w:rFonts w:ascii="Arial" w:hAnsi="Arial" w:cs="Arial"/>
                <w:color w:val="000000"/>
                <w:sz w:val="22"/>
                <w:szCs w:val="22"/>
              </w:rPr>
            </w:pPr>
          </w:p>
          <w:p w14:paraId="58B8E762" w14:textId="77777777" w:rsidR="003C5EE2" w:rsidRDefault="003C5EE2" w:rsidP="007121B2">
            <w:pPr>
              <w:pStyle w:val="paragraph"/>
              <w:spacing w:before="0" w:beforeAutospacing="0" w:after="0" w:afterAutospacing="0"/>
              <w:textAlignment w:val="baseline"/>
              <w:rPr>
                <w:rStyle w:val="eop"/>
                <w:rFonts w:ascii="Arial" w:hAnsi="Arial" w:cs="Arial"/>
                <w:color w:val="000000"/>
                <w:sz w:val="22"/>
                <w:szCs w:val="22"/>
              </w:rPr>
            </w:pPr>
            <w:r w:rsidRPr="003C5EE2">
              <w:rPr>
                <w:rStyle w:val="normaltextrun"/>
                <w:rFonts w:ascii="Arial" w:hAnsi="Arial" w:cs="Arial"/>
                <w:color w:val="000000"/>
                <w:sz w:val="22"/>
                <w:szCs w:val="22"/>
              </w:rPr>
              <w:t>The Minister responsible for Accessibility approved 30 projects and a total of $756.3K to be awarded to organizations in business, non-profit, and public sectors. These projects are to be completed by March 31, 2023. </w:t>
            </w:r>
            <w:r w:rsidRPr="003C5EE2">
              <w:rPr>
                <w:rStyle w:val="eop"/>
                <w:rFonts w:ascii="Arial" w:hAnsi="Arial" w:cs="Arial"/>
                <w:color w:val="000000"/>
                <w:sz w:val="22"/>
                <w:szCs w:val="22"/>
              </w:rPr>
              <w:t> </w:t>
            </w:r>
          </w:p>
          <w:p w14:paraId="7DE393CC" w14:textId="69220223" w:rsidR="007121B2" w:rsidRPr="003C5EE2" w:rsidRDefault="007121B2" w:rsidP="007121B2">
            <w:pPr>
              <w:pStyle w:val="paragraph"/>
              <w:spacing w:before="0" w:beforeAutospacing="0" w:after="0" w:afterAutospacing="0"/>
              <w:textAlignment w:val="baseline"/>
              <w:rPr>
                <w:rFonts w:ascii="Arial" w:hAnsi="Arial" w:cs="Arial"/>
                <w:sz w:val="22"/>
                <w:szCs w:val="22"/>
              </w:rPr>
            </w:pPr>
          </w:p>
        </w:tc>
        <w:tc>
          <w:tcPr>
            <w:tcW w:w="3544" w:type="dxa"/>
            <w:shd w:val="clear" w:color="auto" w:fill="00B0F0"/>
          </w:tcPr>
          <w:p w14:paraId="76560BD8" w14:textId="2C4B16EF" w:rsidR="003C5EE2" w:rsidRPr="003C5EE2" w:rsidRDefault="003C5EE2" w:rsidP="003C5EE2">
            <w:pPr>
              <w:rPr>
                <w:rFonts w:ascii="Arial" w:hAnsi="Arial" w:cs="Arial"/>
                <w:b/>
              </w:rPr>
            </w:pPr>
            <w:r w:rsidRPr="003C5EE2">
              <w:rPr>
                <w:rFonts w:ascii="Arial" w:hAnsi="Arial" w:cs="Arial"/>
                <w:b/>
              </w:rPr>
              <w:t>Completed</w:t>
            </w:r>
          </w:p>
        </w:tc>
      </w:tr>
      <w:tr w:rsidR="003C5EE2" w14:paraId="3350C6C7" w14:textId="77777777" w:rsidTr="003C5EE2">
        <w:trPr>
          <w:trHeight w:val="1742"/>
        </w:trPr>
        <w:tc>
          <w:tcPr>
            <w:tcW w:w="3857" w:type="dxa"/>
          </w:tcPr>
          <w:p w14:paraId="58A59F70"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Enhance the profile and content of AccessibilityMB.ca to make it easier to access tools and resources.</w:t>
            </w:r>
            <w:r w:rsidRPr="003C5EE2">
              <w:rPr>
                <w:rStyle w:val="eop"/>
                <w:rFonts w:ascii="Arial" w:hAnsi="Arial" w:cs="Arial"/>
                <w:b/>
                <w:bCs/>
                <w:shd w:val="clear" w:color="auto" w:fill="FFFFFF"/>
              </w:rPr>
              <w:t> </w:t>
            </w:r>
          </w:p>
        </w:tc>
        <w:tc>
          <w:tcPr>
            <w:tcW w:w="7513" w:type="dxa"/>
          </w:tcPr>
          <w:p w14:paraId="0402BF86" w14:textId="00D5F1B9" w:rsidR="003C5EE2" w:rsidRDefault="003C5EE2" w:rsidP="007121B2">
            <w:pPr>
              <w:pStyle w:val="paragraph"/>
              <w:spacing w:before="0" w:beforeAutospacing="0" w:after="0" w:afterAutospacing="0"/>
              <w:textAlignment w:val="baseline"/>
              <w:rPr>
                <w:rFonts w:ascii="Arial" w:hAnsi="Arial" w:cs="Arial"/>
                <w:sz w:val="22"/>
                <w:szCs w:val="22"/>
              </w:rPr>
            </w:pPr>
            <w:r w:rsidRPr="003C5EE2">
              <w:rPr>
                <w:rFonts w:ascii="Arial" w:hAnsi="Arial" w:cs="Arial"/>
                <w:sz w:val="22"/>
                <w:szCs w:val="22"/>
              </w:rPr>
              <w:t xml:space="preserve">The Manitoba Accessibility Office (MAO) is working with a website designer and web developer with specialized expertise in accessible web design to ensure </w:t>
            </w:r>
            <w:hyperlink r:id="rId12" w:history="1">
              <w:r w:rsidR="007121B2" w:rsidRPr="000574CD">
                <w:rPr>
                  <w:rStyle w:val="Hyperlink"/>
                  <w:rFonts w:ascii="Arial" w:hAnsi="Arial" w:cs="Arial"/>
                  <w:sz w:val="22"/>
                  <w:szCs w:val="22"/>
                </w:rPr>
                <w:t>www.AccessibilityMB.ca</w:t>
              </w:r>
            </w:hyperlink>
            <w:r w:rsidRPr="003C5EE2">
              <w:rPr>
                <w:rFonts w:ascii="Arial" w:hAnsi="Arial" w:cs="Arial"/>
                <w:sz w:val="22"/>
                <w:szCs w:val="22"/>
              </w:rPr>
              <w:t xml:space="preserve"> conforms with World Wide Web Consortium Web Content Accessibility Guidelines (WCAG) 2.1 Level AA, and enhances navigability of the site.  This project will be completed in early 2023.</w:t>
            </w:r>
          </w:p>
          <w:p w14:paraId="2AA6EDB2" w14:textId="77777777" w:rsidR="007121B2" w:rsidRPr="003C5EE2" w:rsidRDefault="007121B2" w:rsidP="007121B2">
            <w:pPr>
              <w:pStyle w:val="paragraph"/>
              <w:spacing w:before="0" w:beforeAutospacing="0" w:after="0" w:afterAutospacing="0"/>
              <w:textAlignment w:val="baseline"/>
              <w:rPr>
                <w:rStyle w:val="normaltextrun"/>
                <w:rFonts w:ascii="Arial" w:hAnsi="Arial" w:cs="Arial"/>
                <w:color w:val="000000"/>
                <w:sz w:val="22"/>
                <w:szCs w:val="22"/>
              </w:rPr>
            </w:pPr>
          </w:p>
          <w:p w14:paraId="2EFB92BA" w14:textId="77777777" w:rsidR="003C5EE2" w:rsidRPr="003C5EE2" w:rsidRDefault="003C5EE2" w:rsidP="007121B2">
            <w:pPr>
              <w:pStyle w:val="paragraph"/>
              <w:spacing w:before="0" w:beforeAutospacing="0" w:after="0" w:afterAutospacing="0"/>
              <w:textAlignment w:val="baseline"/>
              <w:rPr>
                <w:rStyle w:val="normaltextrun"/>
                <w:rFonts w:ascii="Arial" w:hAnsi="Arial" w:cs="Arial"/>
                <w:sz w:val="22"/>
                <w:szCs w:val="22"/>
              </w:rPr>
            </w:pPr>
            <w:r w:rsidRPr="003C5EE2">
              <w:rPr>
                <w:rStyle w:val="normaltextrun"/>
                <w:rFonts w:ascii="Arial" w:hAnsi="Arial" w:cs="Arial"/>
                <w:sz w:val="22"/>
                <w:szCs w:val="22"/>
              </w:rPr>
              <w:t>MAO will be developing a process whereby the website would be evaluated annually by an accessibility specialist working with user testers with lived experience.  </w:t>
            </w:r>
          </w:p>
          <w:p w14:paraId="0438BA32" w14:textId="77777777" w:rsidR="003C5EE2" w:rsidRPr="003C5EE2" w:rsidRDefault="003C5EE2" w:rsidP="007121B2">
            <w:pPr>
              <w:pStyle w:val="paragraph"/>
              <w:spacing w:before="0" w:beforeAutospacing="0" w:after="0" w:afterAutospacing="0"/>
              <w:textAlignment w:val="baseline"/>
              <w:rPr>
                <w:rStyle w:val="normaltextrun"/>
                <w:rFonts w:ascii="Arial" w:hAnsi="Arial" w:cs="Arial"/>
                <w:sz w:val="22"/>
                <w:szCs w:val="22"/>
              </w:rPr>
            </w:pPr>
            <w:r w:rsidRPr="003C5EE2">
              <w:rPr>
                <w:rStyle w:val="normaltextrun"/>
                <w:rFonts w:ascii="Arial" w:hAnsi="Arial" w:cs="Arial"/>
                <w:sz w:val="22"/>
                <w:szCs w:val="22"/>
              </w:rPr>
              <w:t> </w:t>
            </w:r>
          </w:p>
          <w:p w14:paraId="64E27423" w14:textId="45FDB17B" w:rsidR="003C5EE2" w:rsidRPr="003C5EE2" w:rsidRDefault="003C5EE2" w:rsidP="007121B2">
            <w:pPr>
              <w:pStyle w:val="paragraph"/>
              <w:spacing w:before="0" w:beforeAutospacing="0" w:after="0" w:afterAutospacing="0"/>
              <w:textAlignment w:val="baseline"/>
              <w:rPr>
                <w:rFonts w:ascii="Arial" w:hAnsi="Arial" w:cs="Arial"/>
                <w:color w:val="000000"/>
                <w:sz w:val="22"/>
                <w:szCs w:val="22"/>
              </w:rPr>
            </w:pPr>
            <w:r w:rsidRPr="003C5EE2">
              <w:rPr>
                <w:rStyle w:val="normaltextrun"/>
                <w:rFonts w:ascii="Arial" w:hAnsi="Arial" w:cs="Arial"/>
                <w:sz w:val="22"/>
                <w:szCs w:val="22"/>
              </w:rPr>
              <w:t>Work is underway by CED to engage a vendor to assist with accessibility upgrades to Manitoba.ca sites including AcessibilityMB.ca.</w:t>
            </w:r>
            <w:r w:rsidRPr="003C5EE2">
              <w:rPr>
                <w:rFonts w:ascii="Arial" w:hAnsi="Arial" w:cs="Arial"/>
                <w:color w:val="000000"/>
                <w:sz w:val="22"/>
                <w:szCs w:val="22"/>
              </w:rPr>
              <w:t>  </w:t>
            </w:r>
          </w:p>
        </w:tc>
        <w:tc>
          <w:tcPr>
            <w:tcW w:w="3544" w:type="dxa"/>
          </w:tcPr>
          <w:p w14:paraId="12E6978D" w14:textId="77777777" w:rsidR="003C5EE2" w:rsidRPr="003C5EE2" w:rsidRDefault="003C5EE2" w:rsidP="003C5EE2">
            <w:pPr>
              <w:rPr>
                <w:rFonts w:ascii="Arial" w:hAnsi="Arial" w:cs="Arial"/>
                <w:b/>
              </w:rPr>
            </w:pPr>
            <w:r w:rsidRPr="003C5EE2">
              <w:rPr>
                <w:rFonts w:ascii="Arial" w:hAnsi="Arial" w:cs="Arial"/>
                <w:b/>
              </w:rPr>
              <w:t>In progress</w:t>
            </w:r>
          </w:p>
        </w:tc>
      </w:tr>
      <w:tr w:rsidR="003C5EE2" w14:paraId="19C890E8" w14:textId="77777777" w:rsidTr="003C5EE2">
        <w:trPr>
          <w:trHeight w:val="3251"/>
        </w:trPr>
        <w:tc>
          <w:tcPr>
            <w:tcW w:w="3857" w:type="dxa"/>
          </w:tcPr>
          <w:p w14:paraId="3CE68FDE"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Modernize MAO resources and awareness raising campaigns to keep them relevant and useful.</w:t>
            </w:r>
            <w:r w:rsidRPr="003C5EE2">
              <w:rPr>
                <w:rStyle w:val="eop"/>
                <w:rFonts w:ascii="Arial" w:hAnsi="Arial" w:cs="Arial"/>
                <w:b/>
                <w:bCs/>
                <w:shd w:val="clear" w:color="auto" w:fill="FFFFFF"/>
              </w:rPr>
              <w:t> </w:t>
            </w:r>
          </w:p>
        </w:tc>
        <w:tc>
          <w:tcPr>
            <w:tcW w:w="7513" w:type="dxa"/>
          </w:tcPr>
          <w:p w14:paraId="38CA7FD8" w14:textId="4A6524AF" w:rsidR="003C5EE2" w:rsidRPr="003C5EE2" w:rsidRDefault="003C5EE2" w:rsidP="007121B2">
            <w:pPr>
              <w:textAlignment w:val="baseline"/>
              <w:rPr>
                <w:rFonts w:ascii="Arial" w:eastAsia="Times New Roman" w:hAnsi="Arial" w:cs="Arial"/>
                <w:color w:val="000000"/>
                <w:lang w:eastAsia="en-CA"/>
              </w:rPr>
            </w:pPr>
            <w:r w:rsidRPr="003C5EE2">
              <w:rPr>
                <w:rFonts w:ascii="Arial" w:eastAsia="Times New Roman" w:hAnsi="Arial" w:cs="Arial"/>
                <w:color w:val="000000"/>
                <w:lang w:eastAsia="en-CA"/>
              </w:rPr>
              <w:t>The Manitoba Accessibility Office’s Accessibility News (Issue 25) included a section on the Manitoba Accessibility Awareness Week webinar that offered free training on the Information and Communication Standard. This webinar was the highest registered and highest attended event in all of MAO history. </w:t>
            </w:r>
          </w:p>
          <w:p w14:paraId="19931D82" w14:textId="01FF436E" w:rsidR="003C5EE2" w:rsidRPr="003C5EE2" w:rsidRDefault="003C5EE2" w:rsidP="007121B2">
            <w:pPr>
              <w:textAlignment w:val="baseline"/>
              <w:rPr>
                <w:rFonts w:ascii="Arial" w:eastAsia="Times New Roman" w:hAnsi="Arial" w:cs="Arial"/>
                <w:color w:val="000000"/>
                <w:lang w:eastAsia="en-CA"/>
              </w:rPr>
            </w:pPr>
            <w:r w:rsidRPr="003C5EE2">
              <w:rPr>
                <w:rFonts w:ascii="Arial" w:eastAsia="Times New Roman" w:hAnsi="Arial" w:cs="Arial"/>
                <w:color w:val="000000"/>
                <w:lang w:eastAsia="en-CA"/>
              </w:rPr>
              <w:t> </w:t>
            </w:r>
          </w:p>
          <w:p w14:paraId="3BDFC15E" w14:textId="77777777" w:rsidR="003C5EE2" w:rsidRPr="003C5EE2" w:rsidRDefault="003C5EE2" w:rsidP="007121B2">
            <w:pPr>
              <w:textAlignment w:val="baseline"/>
              <w:rPr>
                <w:rFonts w:ascii="Arial" w:eastAsia="Times New Roman" w:hAnsi="Arial" w:cs="Arial"/>
                <w:color w:val="000000"/>
                <w:lang w:eastAsia="en-CA"/>
              </w:rPr>
            </w:pPr>
            <w:r w:rsidRPr="003C5EE2">
              <w:rPr>
                <w:rFonts w:ascii="Arial" w:eastAsia="Times New Roman" w:hAnsi="Arial" w:cs="Arial"/>
                <w:color w:val="000000"/>
                <w:lang w:eastAsia="en-CA"/>
              </w:rPr>
              <w:t>MAO will be adding a web page to the AMA learning portal that will allow the public to download MAO’s learning modules in a “zip” file format so that modules can be integrated into an organization’s pre-existing training and as part of the Organization and Staff Development Learning Management System. </w:t>
            </w:r>
          </w:p>
          <w:p w14:paraId="17B2A764" w14:textId="77777777" w:rsidR="003C5EE2" w:rsidRPr="003C5EE2" w:rsidRDefault="003C5EE2" w:rsidP="007121B2">
            <w:pPr>
              <w:rPr>
                <w:rFonts w:ascii="Arial" w:hAnsi="Arial" w:cs="Arial"/>
                <w:lang w:val="en-US"/>
              </w:rPr>
            </w:pPr>
          </w:p>
          <w:p w14:paraId="42269A9C" w14:textId="77777777" w:rsidR="003C5EE2" w:rsidRDefault="003C5EE2" w:rsidP="007121B2">
            <w:pPr>
              <w:pStyle w:val="ListBullet"/>
              <w:numPr>
                <w:ilvl w:val="0"/>
                <w:numId w:val="0"/>
              </w:numPr>
              <w:spacing w:after="0" w:line="240" w:lineRule="auto"/>
              <w:rPr>
                <w:rFonts w:cs="Arial"/>
                <w:sz w:val="22"/>
              </w:rPr>
            </w:pPr>
            <w:r w:rsidRPr="003C5EE2">
              <w:rPr>
                <w:rFonts w:cs="Arial"/>
                <w:sz w:val="22"/>
              </w:rPr>
              <w:t>A new training module on the Accessible Information and Communication Standard will be added to existing AMA learning portal in 2023.</w:t>
            </w:r>
          </w:p>
          <w:p w14:paraId="742A0DBD" w14:textId="437A33EB" w:rsidR="007121B2" w:rsidRPr="003C5EE2" w:rsidRDefault="007121B2" w:rsidP="007121B2">
            <w:pPr>
              <w:pStyle w:val="ListBullet"/>
              <w:numPr>
                <w:ilvl w:val="0"/>
                <w:numId w:val="0"/>
              </w:numPr>
              <w:spacing w:after="0" w:line="240" w:lineRule="auto"/>
              <w:rPr>
                <w:rFonts w:cs="Arial"/>
                <w:sz w:val="22"/>
              </w:rPr>
            </w:pPr>
          </w:p>
        </w:tc>
        <w:tc>
          <w:tcPr>
            <w:tcW w:w="3544" w:type="dxa"/>
          </w:tcPr>
          <w:p w14:paraId="0D47E27D" w14:textId="77777777" w:rsidR="003C5EE2" w:rsidRPr="003C5EE2" w:rsidRDefault="003C5EE2" w:rsidP="003C5EE2">
            <w:pPr>
              <w:rPr>
                <w:rFonts w:ascii="Arial" w:hAnsi="Arial" w:cs="Arial"/>
                <w:b/>
              </w:rPr>
            </w:pPr>
            <w:r w:rsidRPr="003C5EE2">
              <w:rPr>
                <w:rFonts w:ascii="Arial" w:hAnsi="Arial" w:cs="Arial"/>
                <w:b/>
              </w:rPr>
              <w:t>Ongoing</w:t>
            </w:r>
          </w:p>
        </w:tc>
      </w:tr>
      <w:tr w:rsidR="003C5EE2" w14:paraId="70915A25" w14:textId="77777777" w:rsidTr="003C5EE2">
        <w:tc>
          <w:tcPr>
            <w:tcW w:w="3857" w:type="dxa"/>
          </w:tcPr>
          <w:p w14:paraId="3E6BD04D"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Ensure Manitoba’s commitment of accessibility is adequately administered.</w:t>
            </w:r>
            <w:r w:rsidRPr="003C5EE2">
              <w:rPr>
                <w:rStyle w:val="eop"/>
                <w:rFonts w:ascii="Arial" w:hAnsi="Arial" w:cs="Arial"/>
                <w:b/>
                <w:bCs/>
                <w:shd w:val="clear" w:color="auto" w:fill="FFFFFF"/>
              </w:rPr>
              <w:t> </w:t>
            </w:r>
          </w:p>
        </w:tc>
        <w:tc>
          <w:tcPr>
            <w:tcW w:w="7513" w:type="dxa"/>
          </w:tcPr>
          <w:p w14:paraId="204E5F4A" w14:textId="77777777"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Staff were seconded to fill positions of MAF Manager and Clerk 3 to coordinate the Manitoba Accessibility Fund; these positions will become permanent in fall 2022 (due to a delay in passing Budget 2022/23). </w:t>
            </w:r>
          </w:p>
          <w:p w14:paraId="42BD2F58" w14:textId="77777777" w:rsidR="003C5EE2" w:rsidRPr="003C5EE2" w:rsidRDefault="003C5EE2" w:rsidP="007121B2">
            <w:pPr>
              <w:pStyle w:val="ListBullet"/>
              <w:numPr>
                <w:ilvl w:val="0"/>
                <w:numId w:val="0"/>
              </w:numPr>
              <w:spacing w:after="0" w:line="240" w:lineRule="auto"/>
              <w:rPr>
                <w:rFonts w:cs="Arial"/>
                <w:sz w:val="22"/>
              </w:rPr>
            </w:pPr>
          </w:p>
          <w:p w14:paraId="759126B8" w14:textId="6ECB9ADE"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MAO welcomed a new Executive Director in April 2022 and a new Senior Policy Analyst to cover a maternity leave in October 2022. </w:t>
            </w:r>
          </w:p>
          <w:p w14:paraId="14012432" w14:textId="00A8681A" w:rsidR="003C5EE2" w:rsidRPr="003C5EE2" w:rsidRDefault="003C5EE2" w:rsidP="007121B2">
            <w:pPr>
              <w:pStyle w:val="ListBullet"/>
              <w:numPr>
                <w:ilvl w:val="0"/>
                <w:numId w:val="0"/>
              </w:numPr>
              <w:spacing w:after="0" w:line="240" w:lineRule="auto"/>
              <w:rPr>
                <w:rFonts w:cs="Arial"/>
                <w:sz w:val="22"/>
              </w:rPr>
            </w:pPr>
          </w:p>
          <w:p w14:paraId="57AE517C" w14:textId="6CABE465" w:rsidR="003C5EE2" w:rsidRPr="003C5EE2" w:rsidRDefault="003C5EE2" w:rsidP="007121B2">
            <w:pPr>
              <w:pStyle w:val="ListBullet"/>
              <w:numPr>
                <w:ilvl w:val="0"/>
                <w:numId w:val="0"/>
              </w:numPr>
              <w:spacing w:after="0" w:line="240" w:lineRule="auto"/>
              <w:rPr>
                <w:rFonts w:cs="Arial"/>
                <w:sz w:val="22"/>
              </w:rPr>
            </w:pPr>
            <w:r w:rsidRPr="003C5EE2">
              <w:rPr>
                <w:rFonts w:cs="Arial"/>
                <w:sz w:val="22"/>
              </w:rPr>
              <w:t>A full time Accessibility Compliance Officer joined the Accessibility Compliance Secretariat in September 2022</w:t>
            </w:r>
          </w:p>
          <w:p w14:paraId="73924365" w14:textId="77777777" w:rsidR="003C5EE2" w:rsidRPr="003C5EE2" w:rsidRDefault="003C5EE2" w:rsidP="007121B2">
            <w:pPr>
              <w:pStyle w:val="ListBullet"/>
              <w:numPr>
                <w:ilvl w:val="0"/>
                <w:numId w:val="0"/>
              </w:numPr>
              <w:spacing w:after="0" w:line="240" w:lineRule="auto"/>
              <w:rPr>
                <w:rFonts w:cs="Arial"/>
                <w:sz w:val="22"/>
              </w:rPr>
            </w:pPr>
          </w:p>
          <w:p w14:paraId="76B5E242" w14:textId="3AB43A19" w:rsidR="003C5EE2" w:rsidRDefault="003C5EE2" w:rsidP="007121B2">
            <w:pPr>
              <w:pStyle w:val="ListBullet"/>
              <w:numPr>
                <w:ilvl w:val="0"/>
                <w:numId w:val="0"/>
              </w:numPr>
              <w:spacing w:after="0" w:line="240" w:lineRule="auto"/>
              <w:rPr>
                <w:rFonts w:cs="Arial"/>
                <w:sz w:val="22"/>
              </w:rPr>
            </w:pPr>
            <w:r w:rsidRPr="003C5EE2">
              <w:rPr>
                <w:rFonts w:cs="Arial"/>
                <w:sz w:val="22"/>
              </w:rPr>
              <w:t>MAO has begun the process to hire a new Communication and Engagement Specialist. As well, a policy analyst position has been approved and will be hired in 2023 to focus on outreach to Indigenous populations.</w:t>
            </w:r>
          </w:p>
          <w:p w14:paraId="4922E068" w14:textId="35D63B83" w:rsidR="007121B2" w:rsidRPr="003C5EE2" w:rsidRDefault="007121B2" w:rsidP="007121B2">
            <w:pPr>
              <w:pStyle w:val="ListBullet"/>
              <w:numPr>
                <w:ilvl w:val="0"/>
                <w:numId w:val="0"/>
              </w:numPr>
              <w:spacing w:after="0" w:line="240" w:lineRule="auto"/>
              <w:rPr>
                <w:rFonts w:cs="Arial"/>
                <w:sz w:val="22"/>
              </w:rPr>
            </w:pPr>
          </w:p>
        </w:tc>
        <w:tc>
          <w:tcPr>
            <w:tcW w:w="3544" w:type="dxa"/>
          </w:tcPr>
          <w:p w14:paraId="42730C66" w14:textId="77777777" w:rsidR="003C5EE2" w:rsidRPr="003C5EE2" w:rsidRDefault="003C5EE2" w:rsidP="003C5EE2">
            <w:pPr>
              <w:rPr>
                <w:rFonts w:ascii="Arial" w:hAnsi="Arial" w:cs="Arial"/>
                <w:b/>
              </w:rPr>
            </w:pPr>
            <w:r w:rsidRPr="003C5EE2">
              <w:rPr>
                <w:rFonts w:ascii="Arial" w:hAnsi="Arial" w:cs="Arial"/>
                <w:b/>
              </w:rPr>
              <w:t>In progress</w:t>
            </w:r>
          </w:p>
          <w:p w14:paraId="08CC215B" w14:textId="77777777" w:rsidR="003C5EE2" w:rsidRPr="003C5EE2" w:rsidRDefault="003C5EE2" w:rsidP="003C5EE2">
            <w:pPr>
              <w:rPr>
                <w:rFonts w:ascii="Arial" w:hAnsi="Arial" w:cs="Arial"/>
                <w:b/>
              </w:rPr>
            </w:pPr>
          </w:p>
          <w:p w14:paraId="77396980" w14:textId="49BD5DA2" w:rsidR="003C5EE2" w:rsidRPr="003C5EE2" w:rsidRDefault="003C5EE2" w:rsidP="003C5EE2">
            <w:pPr>
              <w:rPr>
                <w:rFonts w:ascii="Arial" w:hAnsi="Arial" w:cs="Arial"/>
              </w:rPr>
            </w:pPr>
            <w:r w:rsidRPr="003C5EE2">
              <w:rPr>
                <w:rFonts w:ascii="Arial" w:hAnsi="Arial" w:cs="Arial"/>
              </w:rPr>
              <w:t xml:space="preserve">Allocation of additional policy staff to the Accessibility Compliance Secretariat has been completed. </w:t>
            </w:r>
          </w:p>
        </w:tc>
      </w:tr>
      <w:tr w:rsidR="003C5EE2" w14:paraId="5BC2247A" w14:textId="77777777" w:rsidTr="003C5EE2">
        <w:tc>
          <w:tcPr>
            <w:tcW w:w="3857" w:type="dxa"/>
          </w:tcPr>
          <w:p w14:paraId="133C2705"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Continue to monitor financial implications of recommendations on stakeholders.</w:t>
            </w:r>
            <w:r w:rsidRPr="003C5EE2">
              <w:rPr>
                <w:rStyle w:val="eop"/>
                <w:rFonts w:ascii="Arial" w:hAnsi="Arial" w:cs="Arial"/>
                <w:b/>
                <w:bCs/>
                <w:shd w:val="clear" w:color="auto" w:fill="FFFFFF"/>
              </w:rPr>
              <w:t> </w:t>
            </w:r>
          </w:p>
        </w:tc>
        <w:tc>
          <w:tcPr>
            <w:tcW w:w="7513" w:type="dxa"/>
          </w:tcPr>
          <w:p w14:paraId="37D0BD90" w14:textId="77777777" w:rsidR="003C5EE2" w:rsidRPr="003C5EE2" w:rsidRDefault="003C5EE2" w:rsidP="007121B2">
            <w:pPr>
              <w:rPr>
                <w:rFonts w:ascii="Arial" w:hAnsi="Arial" w:cs="Arial"/>
              </w:rPr>
            </w:pPr>
            <w:r w:rsidRPr="003C5EE2">
              <w:rPr>
                <w:rFonts w:ascii="Arial" w:hAnsi="Arial" w:cs="Arial"/>
              </w:rPr>
              <w:t xml:space="preserve">Cost analyses are completed as part of the development of each accessible standard. </w:t>
            </w:r>
          </w:p>
          <w:p w14:paraId="23B08469" w14:textId="77777777" w:rsidR="003C5EE2" w:rsidRPr="003C5EE2" w:rsidRDefault="003C5EE2" w:rsidP="007121B2">
            <w:pPr>
              <w:rPr>
                <w:rFonts w:ascii="Arial" w:hAnsi="Arial" w:cs="Arial"/>
              </w:rPr>
            </w:pPr>
          </w:p>
          <w:p w14:paraId="0A785AAE" w14:textId="77777777" w:rsidR="003C5EE2" w:rsidRDefault="003C5EE2" w:rsidP="007121B2">
            <w:pPr>
              <w:pStyle w:val="ListBullet"/>
              <w:numPr>
                <w:ilvl w:val="0"/>
                <w:numId w:val="0"/>
              </w:numPr>
              <w:spacing w:after="0" w:line="240" w:lineRule="auto"/>
              <w:rPr>
                <w:rFonts w:cs="Arial"/>
                <w:sz w:val="22"/>
              </w:rPr>
            </w:pPr>
            <w:r w:rsidRPr="003C5EE2">
              <w:rPr>
                <w:rFonts w:cs="Arial"/>
                <w:sz w:val="22"/>
              </w:rPr>
              <w:t>A cost analysis for the Accessible Information and Communication Standard was completed in 2022 and cost estimates for Transportation and Design of Public Spaces are underway.</w:t>
            </w:r>
          </w:p>
          <w:p w14:paraId="05B19BC0" w14:textId="1D6017A8" w:rsidR="007121B2" w:rsidRPr="003C5EE2" w:rsidRDefault="007121B2" w:rsidP="007121B2">
            <w:pPr>
              <w:pStyle w:val="ListBullet"/>
              <w:numPr>
                <w:ilvl w:val="0"/>
                <w:numId w:val="0"/>
              </w:numPr>
              <w:spacing w:after="0" w:line="240" w:lineRule="auto"/>
              <w:rPr>
                <w:rFonts w:cs="Arial"/>
                <w:sz w:val="22"/>
              </w:rPr>
            </w:pPr>
          </w:p>
        </w:tc>
        <w:tc>
          <w:tcPr>
            <w:tcW w:w="3544" w:type="dxa"/>
            <w:shd w:val="clear" w:color="auto" w:fill="00B0F0"/>
          </w:tcPr>
          <w:p w14:paraId="09B0B952" w14:textId="77777777" w:rsidR="003C5EE2" w:rsidRPr="003C5EE2" w:rsidRDefault="003C5EE2" w:rsidP="003C5EE2">
            <w:pPr>
              <w:rPr>
                <w:rFonts w:ascii="Arial" w:hAnsi="Arial" w:cs="Arial"/>
                <w:b/>
              </w:rPr>
            </w:pPr>
            <w:r w:rsidRPr="003C5EE2">
              <w:rPr>
                <w:rFonts w:ascii="Arial" w:hAnsi="Arial" w:cs="Arial"/>
                <w:b/>
              </w:rPr>
              <w:t>Completed</w:t>
            </w:r>
          </w:p>
        </w:tc>
      </w:tr>
      <w:tr w:rsidR="003C5EE2" w14:paraId="32FDE852" w14:textId="77777777" w:rsidTr="003C5EE2">
        <w:tc>
          <w:tcPr>
            <w:tcW w:w="3857" w:type="dxa"/>
          </w:tcPr>
          <w:p w14:paraId="41FE442C"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lastRenderedPageBreak/>
              <w:t>Appoint an additional member to the Accessibility Advisory Council to increase the diversity of viewpoints.</w:t>
            </w:r>
            <w:r w:rsidRPr="003C5EE2">
              <w:rPr>
                <w:rStyle w:val="eop"/>
                <w:rFonts w:ascii="Arial" w:hAnsi="Arial" w:cs="Arial"/>
                <w:b/>
                <w:bCs/>
                <w:shd w:val="clear" w:color="auto" w:fill="FFFFFF"/>
              </w:rPr>
              <w:t> </w:t>
            </w:r>
          </w:p>
        </w:tc>
        <w:tc>
          <w:tcPr>
            <w:tcW w:w="7513" w:type="dxa"/>
          </w:tcPr>
          <w:p w14:paraId="528A1C62" w14:textId="23D5F349" w:rsidR="003C5EE2" w:rsidRPr="003C5EE2" w:rsidRDefault="003C5EE2" w:rsidP="007121B2">
            <w:pPr>
              <w:rPr>
                <w:rFonts w:ascii="Arial" w:hAnsi="Arial" w:cs="Arial"/>
              </w:rPr>
            </w:pPr>
            <w:r w:rsidRPr="003C5EE2">
              <w:rPr>
                <w:rFonts w:ascii="Arial" w:hAnsi="Arial" w:cs="Arial"/>
              </w:rPr>
              <w:t xml:space="preserve">A ninth member was appointed to Council on February 15, 2022, for a three-year term. They identify as a member of the Deaf and Hard of Hearing Community and is a strong advocate for people with disabilities. </w:t>
            </w:r>
          </w:p>
        </w:tc>
        <w:tc>
          <w:tcPr>
            <w:tcW w:w="3544" w:type="dxa"/>
            <w:shd w:val="clear" w:color="auto" w:fill="00B0F0"/>
          </w:tcPr>
          <w:p w14:paraId="176FB19F" w14:textId="77777777" w:rsidR="003C5EE2" w:rsidRPr="003C5EE2" w:rsidRDefault="003C5EE2" w:rsidP="003C5EE2">
            <w:pPr>
              <w:rPr>
                <w:rFonts w:ascii="Arial" w:hAnsi="Arial" w:cs="Arial"/>
                <w:b/>
              </w:rPr>
            </w:pPr>
            <w:r w:rsidRPr="003C5EE2">
              <w:rPr>
                <w:rFonts w:ascii="Arial" w:hAnsi="Arial" w:cs="Arial"/>
                <w:b/>
              </w:rPr>
              <w:t xml:space="preserve">Completed </w:t>
            </w:r>
          </w:p>
        </w:tc>
      </w:tr>
      <w:tr w:rsidR="003C5EE2" w14:paraId="03BA4868" w14:textId="77777777" w:rsidTr="003C5EE2">
        <w:tc>
          <w:tcPr>
            <w:tcW w:w="3857" w:type="dxa"/>
          </w:tcPr>
          <w:p w14:paraId="51C6572C" w14:textId="77777777" w:rsidR="003C5EE2" w:rsidRPr="003C5EE2" w:rsidRDefault="003C5EE2" w:rsidP="003C5EE2">
            <w:pPr>
              <w:pStyle w:val="ListParagraph"/>
              <w:numPr>
                <w:ilvl w:val="0"/>
                <w:numId w:val="1"/>
              </w:numPr>
              <w:ind w:left="318"/>
            </w:pPr>
            <w:r w:rsidRPr="003C5EE2">
              <w:rPr>
                <w:rStyle w:val="normaltextrun"/>
                <w:rFonts w:ascii="Arial" w:hAnsi="Arial" w:cs="Arial"/>
                <w:b/>
                <w:bCs/>
                <w:shd w:val="clear" w:color="auto" w:fill="FFFFFF"/>
              </w:rPr>
              <w:t>Ask all members of Agencies, Boards and Commissions to identify disability status during the appointment process.</w:t>
            </w:r>
            <w:r w:rsidRPr="003C5EE2">
              <w:rPr>
                <w:rStyle w:val="eop"/>
                <w:rFonts w:ascii="Arial" w:hAnsi="Arial" w:cs="Arial"/>
                <w:b/>
                <w:bCs/>
                <w:shd w:val="clear" w:color="auto" w:fill="FFFFFF"/>
              </w:rPr>
              <w:t> </w:t>
            </w:r>
          </w:p>
        </w:tc>
        <w:tc>
          <w:tcPr>
            <w:tcW w:w="7513" w:type="dxa"/>
          </w:tcPr>
          <w:p w14:paraId="51E3ED78" w14:textId="77777777" w:rsidR="003C5EE2" w:rsidRPr="003C5EE2" w:rsidRDefault="003C5EE2" w:rsidP="007121B2">
            <w:pPr>
              <w:pStyle w:val="ListBullet"/>
              <w:numPr>
                <w:ilvl w:val="0"/>
                <w:numId w:val="0"/>
              </w:numPr>
              <w:spacing w:after="0" w:line="240" w:lineRule="auto"/>
              <w:ind w:left="360" w:hanging="360"/>
              <w:rPr>
                <w:rFonts w:cs="Arial"/>
                <w:sz w:val="22"/>
              </w:rPr>
            </w:pPr>
            <w:r w:rsidRPr="003C5EE2">
              <w:rPr>
                <w:rFonts w:cs="Arial"/>
                <w:sz w:val="22"/>
              </w:rPr>
              <w:t xml:space="preserve">Manitoba Agencies, Boards and Commissions Office has updated </w:t>
            </w:r>
          </w:p>
          <w:p w14:paraId="5C2D3480" w14:textId="77777777" w:rsidR="003C5EE2" w:rsidRPr="003C5EE2" w:rsidRDefault="003C5EE2" w:rsidP="007121B2">
            <w:pPr>
              <w:pStyle w:val="ListBullet"/>
              <w:numPr>
                <w:ilvl w:val="0"/>
                <w:numId w:val="0"/>
              </w:numPr>
              <w:spacing w:after="0" w:line="240" w:lineRule="auto"/>
              <w:ind w:left="360" w:hanging="360"/>
              <w:rPr>
                <w:rFonts w:cs="Arial"/>
                <w:sz w:val="22"/>
              </w:rPr>
            </w:pPr>
            <w:r w:rsidRPr="003C5EE2">
              <w:rPr>
                <w:rFonts w:cs="Arial"/>
                <w:sz w:val="22"/>
              </w:rPr>
              <w:t xml:space="preserve">inclusive language on the application form for new government </w:t>
            </w:r>
          </w:p>
          <w:p w14:paraId="6B8C8101" w14:textId="77777777" w:rsidR="003C5EE2" w:rsidRPr="003C5EE2" w:rsidRDefault="003C5EE2" w:rsidP="007121B2">
            <w:pPr>
              <w:pStyle w:val="ListBullet"/>
              <w:numPr>
                <w:ilvl w:val="0"/>
                <w:numId w:val="0"/>
              </w:numPr>
              <w:spacing w:after="0" w:line="240" w:lineRule="auto"/>
              <w:ind w:left="360" w:hanging="360"/>
              <w:rPr>
                <w:rFonts w:cs="Arial"/>
                <w:sz w:val="22"/>
              </w:rPr>
            </w:pPr>
            <w:r w:rsidRPr="003C5EE2">
              <w:rPr>
                <w:rFonts w:cs="Arial"/>
                <w:sz w:val="22"/>
              </w:rPr>
              <w:t xml:space="preserve">ABC appointments. </w:t>
            </w:r>
          </w:p>
          <w:p w14:paraId="11A4EEB5" w14:textId="77777777" w:rsidR="003C5EE2" w:rsidRPr="003C5EE2" w:rsidRDefault="003C5EE2" w:rsidP="007121B2">
            <w:pPr>
              <w:pStyle w:val="ListBullet"/>
              <w:numPr>
                <w:ilvl w:val="0"/>
                <w:numId w:val="0"/>
              </w:numPr>
              <w:spacing w:after="0" w:line="240" w:lineRule="auto"/>
              <w:ind w:left="360" w:hanging="360"/>
              <w:rPr>
                <w:rFonts w:cs="Arial"/>
                <w:sz w:val="22"/>
              </w:rPr>
            </w:pPr>
          </w:p>
          <w:p w14:paraId="4F56F3FB" w14:textId="77777777" w:rsidR="003C5EE2" w:rsidRPr="003C5EE2" w:rsidRDefault="003C5EE2" w:rsidP="007121B2">
            <w:pPr>
              <w:pStyle w:val="ListBullet"/>
              <w:numPr>
                <w:ilvl w:val="0"/>
                <w:numId w:val="0"/>
              </w:numPr>
              <w:spacing w:after="0" w:line="240" w:lineRule="auto"/>
              <w:ind w:left="360" w:hanging="360"/>
              <w:rPr>
                <w:rFonts w:cs="Arial"/>
                <w:sz w:val="22"/>
              </w:rPr>
            </w:pPr>
            <w:r w:rsidRPr="003C5EE2">
              <w:rPr>
                <w:rFonts w:cs="Arial"/>
                <w:sz w:val="22"/>
              </w:rPr>
              <w:t xml:space="preserve">Work to include accessibility training as part of standardized </w:t>
            </w:r>
          </w:p>
          <w:p w14:paraId="090B9C54" w14:textId="77777777" w:rsidR="003C5EE2" w:rsidRDefault="003C5EE2" w:rsidP="007121B2">
            <w:pPr>
              <w:pStyle w:val="ListBullet"/>
              <w:numPr>
                <w:ilvl w:val="0"/>
                <w:numId w:val="0"/>
              </w:numPr>
              <w:spacing w:after="0" w:line="240" w:lineRule="auto"/>
              <w:ind w:left="360" w:hanging="360"/>
              <w:rPr>
                <w:rFonts w:cs="Arial"/>
                <w:sz w:val="22"/>
              </w:rPr>
            </w:pPr>
            <w:r w:rsidRPr="003C5EE2">
              <w:rPr>
                <w:rFonts w:cs="Arial"/>
                <w:sz w:val="22"/>
              </w:rPr>
              <w:t>onboarding process for all new members on ABCs is underway.</w:t>
            </w:r>
          </w:p>
          <w:p w14:paraId="410B1477" w14:textId="48ABFCBC" w:rsidR="007121B2" w:rsidRPr="003C5EE2" w:rsidRDefault="007121B2" w:rsidP="007121B2">
            <w:pPr>
              <w:pStyle w:val="ListBullet"/>
              <w:numPr>
                <w:ilvl w:val="0"/>
                <w:numId w:val="0"/>
              </w:numPr>
              <w:spacing w:after="0" w:line="240" w:lineRule="auto"/>
              <w:ind w:left="360" w:hanging="360"/>
              <w:rPr>
                <w:rFonts w:cs="Arial"/>
                <w:sz w:val="22"/>
              </w:rPr>
            </w:pPr>
          </w:p>
        </w:tc>
        <w:tc>
          <w:tcPr>
            <w:tcW w:w="3544" w:type="dxa"/>
          </w:tcPr>
          <w:p w14:paraId="30749664" w14:textId="50AC7D0F" w:rsidR="003C5EE2" w:rsidRPr="003C5EE2" w:rsidRDefault="003C5EE2" w:rsidP="003C5EE2">
            <w:pPr>
              <w:rPr>
                <w:rFonts w:ascii="Arial" w:hAnsi="Arial" w:cs="Arial"/>
                <w:b/>
              </w:rPr>
            </w:pPr>
            <w:r w:rsidRPr="003C5EE2">
              <w:rPr>
                <w:rFonts w:ascii="Arial" w:hAnsi="Arial" w:cs="Arial"/>
                <w:b/>
              </w:rPr>
              <w:t>In progress</w:t>
            </w:r>
          </w:p>
        </w:tc>
      </w:tr>
    </w:tbl>
    <w:p w14:paraId="1C787B99" w14:textId="77777777" w:rsidR="00985CF7" w:rsidRDefault="00985CF7"/>
    <w:sectPr w:rsidR="00985CF7" w:rsidSect="00BD0C76">
      <w:headerReference w:type="default" r:id="rId13"/>
      <w:footerReference w:type="default" r:id="rId14"/>
      <w:pgSz w:w="15840" w:h="12240" w:orient="landscape"/>
      <w:pgMar w:top="993" w:right="814" w:bottom="567" w:left="709"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C7C3D" w14:textId="77777777" w:rsidR="00401242" w:rsidRDefault="00401242" w:rsidP="00985CF7">
      <w:pPr>
        <w:spacing w:after="0" w:line="240" w:lineRule="auto"/>
      </w:pPr>
      <w:r>
        <w:separator/>
      </w:r>
    </w:p>
  </w:endnote>
  <w:endnote w:type="continuationSeparator" w:id="0">
    <w:p w14:paraId="2BD023D7" w14:textId="77777777" w:rsidR="00401242" w:rsidRDefault="00401242" w:rsidP="0098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13833"/>
      <w:docPartObj>
        <w:docPartGallery w:val="Page Numbers (Bottom of Page)"/>
        <w:docPartUnique/>
      </w:docPartObj>
    </w:sdtPr>
    <w:sdtEndPr>
      <w:rPr>
        <w:rFonts w:ascii="Arial" w:hAnsi="Arial" w:cs="Arial"/>
        <w:noProof/>
      </w:rPr>
    </w:sdtEndPr>
    <w:sdtContent>
      <w:p w14:paraId="1871CA02" w14:textId="6A03B868" w:rsidR="00164D8C" w:rsidRPr="00164D8C" w:rsidRDefault="00164D8C">
        <w:pPr>
          <w:pStyle w:val="Footer"/>
          <w:jc w:val="right"/>
          <w:rPr>
            <w:rFonts w:ascii="Arial" w:hAnsi="Arial" w:cs="Arial"/>
          </w:rPr>
        </w:pPr>
        <w:r w:rsidRPr="00164D8C">
          <w:rPr>
            <w:rFonts w:ascii="Arial" w:hAnsi="Arial" w:cs="Arial"/>
          </w:rPr>
          <w:fldChar w:fldCharType="begin"/>
        </w:r>
        <w:r w:rsidRPr="00164D8C">
          <w:rPr>
            <w:rFonts w:ascii="Arial" w:hAnsi="Arial" w:cs="Arial"/>
          </w:rPr>
          <w:instrText xml:space="preserve"> PAGE   \* MERGEFORMAT </w:instrText>
        </w:r>
        <w:r w:rsidRPr="00164D8C">
          <w:rPr>
            <w:rFonts w:ascii="Arial" w:hAnsi="Arial" w:cs="Arial"/>
          </w:rPr>
          <w:fldChar w:fldCharType="separate"/>
        </w:r>
        <w:r w:rsidR="0001562F">
          <w:rPr>
            <w:rFonts w:ascii="Arial" w:hAnsi="Arial" w:cs="Arial"/>
            <w:noProof/>
          </w:rPr>
          <w:t>1</w:t>
        </w:r>
        <w:r w:rsidRPr="00164D8C">
          <w:rPr>
            <w:rFonts w:ascii="Arial" w:hAnsi="Arial" w:cs="Arial"/>
            <w:noProof/>
          </w:rPr>
          <w:fldChar w:fldCharType="end"/>
        </w:r>
      </w:p>
    </w:sdtContent>
  </w:sdt>
  <w:p w14:paraId="6421A974" w14:textId="77777777" w:rsidR="00164D8C" w:rsidRDefault="0016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C4EE" w14:textId="77777777" w:rsidR="00401242" w:rsidRDefault="00401242" w:rsidP="00985CF7">
      <w:pPr>
        <w:spacing w:after="0" w:line="240" w:lineRule="auto"/>
      </w:pPr>
      <w:r>
        <w:separator/>
      </w:r>
    </w:p>
  </w:footnote>
  <w:footnote w:type="continuationSeparator" w:id="0">
    <w:p w14:paraId="335672D0" w14:textId="77777777" w:rsidR="00401242" w:rsidRDefault="00401242" w:rsidP="00985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36B9" w14:textId="07C0267F" w:rsidR="00985CF7" w:rsidRPr="00BD0C76" w:rsidRDefault="00985CF7" w:rsidP="00BD0C76">
    <w:pPr>
      <w:pStyle w:val="Header"/>
      <w:jc w:val="center"/>
      <w:rPr>
        <w:b/>
        <w:sz w:val="24"/>
        <w:szCs w:val="24"/>
      </w:rPr>
    </w:pPr>
    <w:r w:rsidRPr="00BD0C76">
      <w:rPr>
        <w:rStyle w:val="normaltextrun"/>
        <w:rFonts w:ascii="Arial" w:hAnsi="Arial" w:cs="Arial"/>
        <w:b/>
        <w:color w:val="000000"/>
        <w:sz w:val="24"/>
        <w:szCs w:val="24"/>
        <w:shd w:val="clear" w:color="auto" w:fill="FFFFFF"/>
      </w:rPr>
      <w:t>2021 Accessibility Standard for Customer Service Five-Year Review: Status of Recommendations</w:t>
    </w:r>
    <w:r w:rsidR="0013659F">
      <w:rPr>
        <w:rStyle w:val="eop"/>
        <w:rFonts w:ascii="Arial" w:hAnsi="Arial" w:cs="Arial"/>
        <w:b/>
        <w:color w:val="000000"/>
        <w:sz w:val="24"/>
        <w:szCs w:val="24"/>
        <w:shd w:val="clear" w:color="auto" w:fill="FFFFFF"/>
      </w:rPr>
      <w:t> at September 30</w:t>
    </w:r>
    <w:r w:rsidRPr="00BD0C76">
      <w:rPr>
        <w:rStyle w:val="eop"/>
        <w:rFonts w:ascii="Arial" w:hAnsi="Arial" w:cs="Arial"/>
        <w:b/>
        <w:color w:val="000000"/>
        <w:sz w:val="24"/>
        <w:szCs w:val="24"/>
        <w:shd w:val="clear" w:color="auto" w:fill="FFFFFF"/>
      </w:rP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246B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91A5D"/>
    <w:multiLevelType w:val="hybridMultilevel"/>
    <w:tmpl w:val="22126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031EF"/>
    <w:multiLevelType w:val="hybridMultilevel"/>
    <w:tmpl w:val="20305D12"/>
    <w:lvl w:ilvl="0" w:tplc="83F0FAB2">
      <w:start w:val="20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F529FE"/>
    <w:multiLevelType w:val="hybridMultilevel"/>
    <w:tmpl w:val="67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51E57"/>
    <w:multiLevelType w:val="hybridMultilevel"/>
    <w:tmpl w:val="46A8F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D20010D"/>
    <w:multiLevelType w:val="hybridMultilevel"/>
    <w:tmpl w:val="4DD4100C"/>
    <w:lvl w:ilvl="0" w:tplc="04129472">
      <w:start w:val="202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245F13"/>
    <w:multiLevelType w:val="hybridMultilevel"/>
    <w:tmpl w:val="5B927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82D2CBF"/>
    <w:multiLevelType w:val="hybridMultilevel"/>
    <w:tmpl w:val="D78CAA88"/>
    <w:lvl w:ilvl="0" w:tplc="CF00AE1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3"/>
  </w:num>
  <w:num w:numId="5">
    <w:abstractNumId w:val="2"/>
  </w:num>
  <w:num w:numId="6">
    <w:abstractNumId w:val="5"/>
  </w:num>
  <w:num w:numId="7">
    <w:abstractNumId w:val="6"/>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F7"/>
    <w:rsid w:val="0001562F"/>
    <w:rsid w:val="00027715"/>
    <w:rsid w:val="00047DFD"/>
    <w:rsid w:val="00073EB5"/>
    <w:rsid w:val="000C2F01"/>
    <w:rsid w:val="000C3E63"/>
    <w:rsid w:val="000D60ED"/>
    <w:rsid w:val="000F13BF"/>
    <w:rsid w:val="0013659F"/>
    <w:rsid w:val="0014679C"/>
    <w:rsid w:val="00164D8C"/>
    <w:rsid w:val="00167434"/>
    <w:rsid w:val="001B4A58"/>
    <w:rsid w:val="001C310C"/>
    <w:rsid w:val="001C643D"/>
    <w:rsid w:val="001E443E"/>
    <w:rsid w:val="00212205"/>
    <w:rsid w:val="00225615"/>
    <w:rsid w:val="002738C8"/>
    <w:rsid w:val="00275ED4"/>
    <w:rsid w:val="002A4A33"/>
    <w:rsid w:val="002C4E16"/>
    <w:rsid w:val="00330BA8"/>
    <w:rsid w:val="0033303D"/>
    <w:rsid w:val="003544C8"/>
    <w:rsid w:val="00372AA0"/>
    <w:rsid w:val="00384837"/>
    <w:rsid w:val="003A17B7"/>
    <w:rsid w:val="003C2E22"/>
    <w:rsid w:val="003C5EE2"/>
    <w:rsid w:val="003D262E"/>
    <w:rsid w:val="003D520A"/>
    <w:rsid w:val="00401242"/>
    <w:rsid w:val="00432533"/>
    <w:rsid w:val="00435A3D"/>
    <w:rsid w:val="004519F3"/>
    <w:rsid w:val="00453C42"/>
    <w:rsid w:val="004642B3"/>
    <w:rsid w:val="0048608C"/>
    <w:rsid w:val="00486314"/>
    <w:rsid w:val="004B5733"/>
    <w:rsid w:val="004C082C"/>
    <w:rsid w:val="004D28F7"/>
    <w:rsid w:val="004E36A3"/>
    <w:rsid w:val="00514D8B"/>
    <w:rsid w:val="00522B1F"/>
    <w:rsid w:val="00544016"/>
    <w:rsid w:val="005C4612"/>
    <w:rsid w:val="00601DB4"/>
    <w:rsid w:val="006104C2"/>
    <w:rsid w:val="006470AB"/>
    <w:rsid w:val="00651E0C"/>
    <w:rsid w:val="00656ED5"/>
    <w:rsid w:val="00670038"/>
    <w:rsid w:val="00674DBE"/>
    <w:rsid w:val="006807F6"/>
    <w:rsid w:val="006C0A6E"/>
    <w:rsid w:val="006D7C3D"/>
    <w:rsid w:val="007121B2"/>
    <w:rsid w:val="00716E27"/>
    <w:rsid w:val="007322B7"/>
    <w:rsid w:val="00753012"/>
    <w:rsid w:val="008510B6"/>
    <w:rsid w:val="008527FC"/>
    <w:rsid w:val="00856C6F"/>
    <w:rsid w:val="008D389E"/>
    <w:rsid w:val="00985CF7"/>
    <w:rsid w:val="00993B74"/>
    <w:rsid w:val="009D5211"/>
    <w:rsid w:val="00A0090D"/>
    <w:rsid w:val="00A00E33"/>
    <w:rsid w:val="00A24CBE"/>
    <w:rsid w:val="00A30D02"/>
    <w:rsid w:val="00A3114E"/>
    <w:rsid w:val="00A86AA2"/>
    <w:rsid w:val="00AB496E"/>
    <w:rsid w:val="00AC4683"/>
    <w:rsid w:val="00AE630D"/>
    <w:rsid w:val="00B23E26"/>
    <w:rsid w:val="00B731F9"/>
    <w:rsid w:val="00BC6ED6"/>
    <w:rsid w:val="00BC74DC"/>
    <w:rsid w:val="00BD0C76"/>
    <w:rsid w:val="00BE18F7"/>
    <w:rsid w:val="00C35CA8"/>
    <w:rsid w:val="00C7069C"/>
    <w:rsid w:val="00C80B80"/>
    <w:rsid w:val="00CA2C17"/>
    <w:rsid w:val="00D64CD2"/>
    <w:rsid w:val="00D77DF8"/>
    <w:rsid w:val="00DB20A0"/>
    <w:rsid w:val="00DE6016"/>
    <w:rsid w:val="00E072D5"/>
    <w:rsid w:val="00E07EC0"/>
    <w:rsid w:val="00E31D2C"/>
    <w:rsid w:val="00E50BCA"/>
    <w:rsid w:val="00E85CF1"/>
    <w:rsid w:val="00EB269F"/>
    <w:rsid w:val="00EE63C6"/>
    <w:rsid w:val="00F15741"/>
    <w:rsid w:val="00F24200"/>
    <w:rsid w:val="00F708F0"/>
    <w:rsid w:val="00FE0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B291B"/>
  <w15:chartTrackingRefBased/>
  <w15:docId w15:val="{149267ED-50C2-4FD7-BB6A-C7CD0B6C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CF7"/>
  </w:style>
  <w:style w:type="paragraph" w:styleId="Footer">
    <w:name w:val="footer"/>
    <w:basedOn w:val="Normal"/>
    <w:link w:val="FooterChar"/>
    <w:uiPriority w:val="99"/>
    <w:unhideWhenUsed/>
    <w:rsid w:val="0098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CF7"/>
  </w:style>
  <w:style w:type="character" w:customStyle="1" w:styleId="normaltextrun">
    <w:name w:val="normaltextrun"/>
    <w:basedOn w:val="DefaultParagraphFont"/>
    <w:rsid w:val="00985CF7"/>
  </w:style>
  <w:style w:type="character" w:customStyle="1" w:styleId="eop">
    <w:name w:val="eop"/>
    <w:basedOn w:val="DefaultParagraphFont"/>
    <w:rsid w:val="00985CF7"/>
  </w:style>
  <w:style w:type="table" w:styleId="TableGrid">
    <w:name w:val="Table Grid"/>
    <w:basedOn w:val="TableNormal"/>
    <w:uiPriority w:val="59"/>
    <w:rsid w:val="0098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CF7"/>
    <w:pPr>
      <w:ind w:left="720"/>
      <w:contextualSpacing/>
    </w:pPr>
  </w:style>
  <w:style w:type="character" w:styleId="CommentReference">
    <w:name w:val="annotation reference"/>
    <w:basedOn w:val="DefaultParagraphFont"/>
    <w:uiPriority w:val="99"/>
    <w:semiHidden/>
    <w:unhideWhenUsed/>
    <w:rsid w:val="00AB496E"/>
    <w:rPr>
      <w:sz w:val="16"/>
      <w:szCs w:val="16"/>
    </w:rPr>
  </w:style>
  <w:style w:type="paragraph" w:styleId="CommentText">
    <w:name w:val="annotation text"/>
    <w:basedOn w:val="Normal"/>
    <w:link w:val="CommentTextChar"/>
    <w:uiPriority w:val="99"/>
    <w:unhideWhenUsed/>
    <w:rsid w:val="00AB496E"/>
    <w:pPr>
      <w:spacing w:line="240" w:lineRule="auto"/>
    </w:pPr>
    <w:rPr>
      <w:sz w:val="20"/>
      <w:szCs w:val="20"/>
    </w:rPr>
  </w:style>
  <w:style w:type="character" w:customStyle="1" w:styleId="CommentTextChar">
    <w:name w:val="Comment Text Char"/>
    <w:basedOn w:val="DefaultParagraphFont"/>
    <w:link w:val="CommentText"/>
    <w:uiPriority w:val="99"/>
    <w:rsid w:val="00AB496E"/>
    <w:rPr>
      <w:sz w:val="20"/>
      <w:szCs w:val="20"/>
    </w:rPr>
  </w:style>
  <w:style w:type="paragraph" w:styleId="CommentSubject">
    <w:name w:val="annotation subject"/>
    <w:basedOn w:val="CommentText"/>
    <w:next w:val="CommentText"/>
    <w:link w:val="CommentSubjectChar"/>
    <w:uiPriority w:val="99"/>
    <w:semiHidden/>
    <w:unhideWhenUsed/>
    <w:rsid w:val="00AB496E"/>
    <w:rPr>
      <w:b/>
      <w:bCs/>
    </w:rPr>
  </w:style>
  <w:style w:type="character" w:customStyle="1" w:styleId="CommentSubjectChar">
    <w:name w:val="Comment Subject Char"/>
    <w:basedOn w:val="CommentTextChar"/>
    <w:link w:val="CommentSubject"/>
    <w:uiPriority w:val="99"/>
    <w:semiHidden/>
    <w:rsid w:val="00AB496E"/>
    <w:rPr>
      <w:b/>
      <w:bCs/>
      <w:sz w:val="20"/>
      <w:szCs w:val="20"/>
    </w:rPr>
  </w:style>
  <w:style w:type="paragraph" w:styleId="BalloonText">
    <w:name w:val="Balloon Text"/>
    <w:basedOn w:val="Normal"/>
    <w:link w:val="BalloonTextChar"/>
    <w:uiPriority w:val="99"/>
    <w:semiHidden/>
    <w:unhideWhenUsed/>
    <w:rsid w:val="00AB4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6E"/>
    <w:rPr>
      <w:rFonts w:ascii="Segoe UI" w:hAnsi="Segoe UI" w:cs="Segoe UI"/>
      <w:sz w:val="18"/>
      <w:szCs w:val="18"/>
    </w:rPr>
  </w:style>
  <w:style w:type="character" w:styleId="Hyperlink">
    <w:name w:val="Hyperlink"/>
    <w:basedOn w:val="DefaultParagraphFont"/>
    <w:uiPriority w:val="99"/>
    <w:unhideWhenUsed/>
    <w:rsid w:val="00167434"/>
    <w:rPr>
      <w:color w:val="0000FF" w:themeColor="hyperlink"/>
      <w:u w:val="single"/>
    </w:rPr>
  </w:style>
  <w:style w:type="paragraph" w:styleId="Revision">
    <w:name w:val="Revision"/>
    <w:hidden/>
    <w:uiPriority w:val="99"/>
    <w:semiHidden/>
    <w:rsid w:val="00716E27"/>
    <w:pPr>
      <w:spacing w:after="0" w:line="240" w:lineRule="auto"/>
    </w:pPr>
  </w:style>
  <w:style w:type="paragraph" w:customStyle="1" w:styleId="paragraph">
    <w:name w:val="paragraph"/>
    <w:basedOn w:val="Normal"/>
    <w:rsid w:val="00514D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Bullet">
    <w:name w:val="List Bullet"/>
    <w:basedOn w:val="Normal"/>
    <w:uiPriority w:val="99"/>
    <w:unhideWhenUsed/>
    <w:rsid w:val="008510B6"/>
    <w:pPr>
      <w:numPr>
        <w:numId w:val="9"/>
      </w:numPr>
      <w:spacing w:after="160" w:line="259" w:lineRule="auto"/>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129">
      <w:bodyDiv w:val="1"/>
      <w:marLeft w:val="0"/>
      <w:marRight w:val="0"/>
      <w:marTop w:val="0"/>
      <w:marBottom w:val="0"/>
      <w:divBdr>
        <w:top w:val="none" w:sz="0" w:space="0" w:color="auto"/>
        <w:left w:val="none" w:sz="0" w:space="0" w:color="auto"/>
        <w:bottom w:val="none" w:sz="0" w:space="0" w:color="auto"/>
        <w:right w:val="none" w:sz="0" w:space="0" w:color="auto"/>
      </w:divBdr>
      <w:divsChild>
        <w:div w:id="1849371050">
          <w:marLeft w:val="0"/>
          <w:marRight w:val="0"/>
          <w:marTop w:val="0"/>
          <w:marBottom w:val="0"/>
          <w:divBdr>
            <w:top w:val="none" w:sz="0" w:space="0" w:color="auto"/>
            <w:left w:val="none" w:sz="0" w:space="0" w:color="auto"/>
            <w:bottom w:val="none" w:sz="0" w:space="0" w:color="auto"/>
            <w:right w:val="none" w:sz="0" w:space="0" w:color="auto"/>
          </w:divBdr>
        </w:div>
        <w:div w:id="76827893">
          <w:marLeft w:val="0"/>
          <w:marRight w:val="0"/>
          <w:marTop w:val="0"/>
          <w:marBottom w:val="0"/>
          <w:divBdr>
            <w:top w:val="none" w:sz="0" w:space="0" w:color="auto"/>
            <w:left w:val="none" w:sz="0" w:space="0" w:color="auto"/>
            <w:bottom w:val="none" w:sz="0" w:space="0" w:color="auto"/>
            <w:right w:val="none" w:sz="0" w:space="0" w:color="auto"/>
          </w:divBdr>
        </w:div>
        <w:div w:id="1889873306">
          <w:marLeft w:val="0"/>
          <w:marRight w:val="0"/>
          <w:marTop w:val="0"/>
          <w:marBottom w:val="0"/>
          <w:divBdr>
            <w:top w:val="none" w:sz="0" w:space="0" w:color="auto"/>
            <w:left w:val="none" w:sz="0" w:space="0" w:color="auto"/>
            <w:bottom w:val="none" w:sz="0" w:space="0" w:color="auto"/>
            <w:right w:val="none" w:sz="0" w:space="0" w:color="auto"/>
          </w:divBdr>
        </w:div>
      </w:divsChild>
    </w:div>
    <w:div w:id="152458430">
      <w:bodyDiv w:val="1"/>
      <w:marLeft w:val="0"/>
      <w:marRight w:val="0"/>
      <w:marTop w:val="0"/>
      <w:marBottom w:val="0"/>
      <w:divBdr>
        <w:top w:val="none" w:sz="0" w:space="0" w:color="auto"/>
        <w:left w:val="none" w:sz="0" w:space="0" w:color="auto"/>
        <w:bottom w:val="none" w:sz="0" w:space="0" w:color="auto"/>
        <w:right w:val="none" w:sz="0" w:space="0" w:color="auto"/>
      </w:divBdr>
      <w:divsChild>
        <w:div w:id="2048337932">
          <w:marLeft w:val="0"/>
          <w:marRight w:val="0"/>
          <w:marTop w:val="0"/>
          <w:marBottom w:val="0"/>
          <w:divBdr>
            <w:top w:val="none" w:sz="0" w:space="0" w:color="auto"/>
            <w:left w:val="none" w:sz="0" w:space="0" w:color="auto"/>
            <w:bottom w:val="none" w:sz="0" w:space="0" w:color="auto"/>
            <w:right w:val="none" w:sz="0" w:space="0" w:color="auto"/>
          </w:divBdr>
        </w:div>
        <w:div w:id="1792355651">
          <w:marLeft w:val="0"/>
          <w:marRight w:val="0"/>
          <w:marTop w:val="0"/>
          <w:marBottom w:val="0"/>
          <w:divBdr>
            <w:top w:val="none" w:sz="0" w:space="0" w:color="auto"/>
            <w:left w:val="none" w:sz="0" w:space="0" w:color="auto"/>
            <w:bottom w:val="none" w:sz="0" w:space="0" w:color="auto"/>
            <w:right w:val="none" w:sz="0" w:space="0" w:color="auto"/>
          </w:divBdr>
        </w:div>
        <w:div w:id="19480964">
          <w:marLeft w:val="0"/>
          <w:marRight w:val="0"/>
          <w:marTop w:val="0"/>
          <w:marBottom w:val="0"/>
          <w:divBdr>
            <w:top w:val="none" w:sz="0" w:space="0" w:color="auto"/>
            <w:left w:val="none" w:sz="0" w:space="0" w:color="auto"/>
            <w:bottom w:val="none" w:sz="0" w:space="0" w:color="auto"/>
            <w:right w:val="none" w:sz="0" w:space="0" w:color="auto"/>
          </w:divBdr>
        </w:div>
      </w:divsChild>
    </w:div>
    <w:div w:id="226574190">
      <w:bodyDiv w:val="1"/>
      <w:marLeft w:val="0"/>
      <w:marRight w:val="0"/>
      <w:marTop w:val="0"/>
      <w:marBottom w:val="0"/>
      <w:divBdr>
        <w:top w:val="none" w:sz="0" w:space="0" w:color="auto"/>
        <w:left w:val="none" w:sz="0" w:space="0" w:color="auto"/>
        <w:bottom w:val="none" w:sz="0" w:space="0" w:color="auto"/>
        <w:right w:val="none" w:sz="0" w:space="0" w:color="auto"/>
      </w:divBdr>
      <w:divsChild>
        <w:div w:id="1797527927">
          <w:marLeft w:val="0"/>
          <w:marRight w:val="0"/>
          <w:marTop w:val="0"/>
          <w:marBottom w:val="0"/>
          <w:divBdr>
            <w:top w:val="none" w:sz="0" w:space="0" w:color="auto"/>
            <w:left w:val="none" w:sz="0" w:space="0" w:color="auto"/>
            <w:bottom w:val="none" w:sz="0" w:space="0" w:color="auto"/>
            <w:right w:val="none" w:sz="0" w:space="0" w:color="auto"/>
          </w:divBdr>
        </w:div>
        <w:div w:id="45839966">
          <w:marLeft w:val="0"/>
          <w:marRight w:val="0"/>
          <w:marTop w:val="0"/>
          <w:marBottom w:val="0"/>
          <w:divBdr>
            <w:top w:val="none" w:sz="0" w:space="0" w:color="auto"/>
            <w:left w:val="none" w:sz="0" w:space="0" w:color="auto"/>
            <w:bottom w:val="none" w:sz="0" w:space="0" w:color="auto"/>
            <w:right w:val="none" w:sz="0" w:space="0" w:color="auto"/>
          </w:divBdr>
        </w:div>
      </w:divsChild>
    </w:div>
    <w:div w:id="399670736">
      <w:bodyDiv w:val="1"/>
      <w:marLeft w:val="0"/>
      <w:marRight w:val="0"/>
      <w:marTop w:val="0"/>
      <w:marBottom w:val="0"/>
      <w:divBdr>
        <w:top w:val="none" w:sz="0" w:space="0" w:color="auto"/>
        <w:left w:val="none" w:sz="0" w:space="0" w:color="auto"/>
        <w:bottom w:val="none" w:sz="0" w:space="0" w:color="auto"/>
        <w:right w:val="none" w:sz="0" w:space="0" w:color="auto"/>
      </w:divBdr>
      <w:divsChild>
        <w:div w:id="1647199474">
          <w:marLeft w:val="0"/>
          <w:marRight w:val="0"/>
          <w:marTop w:val="0"/>
          <w:marBottom w:val="0"/>
          <w:divBdr>
            <w:top w:val="none" w:sz="0" w:space="0" w:color="auto"/>
            <w:left w:val="none" w:sz="0" w:space="0" w:color="auto"/>
            <w:bottom w:val="none" w:sz="0" w:space="0" w:color="auto"/>
            <w:right w:val="none" w:sz="0" w:space="0" w:color="auto"/>
          </w:divBdr>
        </w:div>
        <w:div w:id="391999702">
          <w:marLeft w:val="0"/>
          <w:marRight w:val="0"/>
          <w:marTop w:val="0"/>
          <w:marBottom w:val="0"/>
          <w:divBdr>
            <w:top w:val="none" w:sz="0" w:space="0" w:color="auto"/>
            <w:left w:val="none" w:sz="0" w:space="0" w:color="auto"/>
            <w:bottom w:val="none" w:sz="0" w:space="0" w:color="auto"/>
            <w:right w:val="none" w:sz="0" w:space="0" w:color="auto"/>
          </w:divBdr>
        </w:div>
        <w:div w:id="1571043266">
          <w:marLeft w:val="0"/>
          <w:marRight w:val="0"/>
          <w:marTop w:val="0"/>
          <w:marBottom w:val="0"/>
          <w:divBdr>
            <w:top w:val="none" w:sz="0" w:space="0" w:color="auto"/>
            <w:left w:val="none" w:sz="0" w:space="0" w:color="auto"/>
            <w:bottom w:val="none" w:sz="0" w:space="0" w:color="auto"/>
            <w:right w:val="none" w:sz="0" w:space="0" w:color="auto"/>
          </w:divBdr>
        </w:div>
        <w:div w:id="880829337">
          <w:marLeft w:val="0"/>
          <w:marRight w:val="0"/>
          <w:marTop w:val="0"/>
          <w:marBottom w:val="0"/>
          <w:divBdr>
            <w:top w:val="none" w:sz="0" w:space="0" w:color="auto"/>
            <w:left w:val="none" w:sz="0" w:space="0" w:color="auto"/>
            <w:bottom w:val="none" w:sz="0" w:space="0" w:color="auto"/>
            <w:right w:val="none" w:sz="0" w:space="0" w:color="auto"/>
          </w:divBdr>
        </w:div>
      </w:divsChild>
    </w:div>
    <w:div w:id="475344737">
      <w:bodyDiv w:val="1"/>
      <w:marLeft w:val="0"/>
      <w:marRight w:val="0"/>
      <w:marTop w:val="0"/>
      <w:marBottom w:val="0"/>
      <w:divBdr>
        <w:top w:val="none" w:sz="0" w:space="0" w:color="auto"/>
        <w:left w:val="none" w:sz="0" w:space="0" w:color="auto"/>
        <w:bottom w:val="none" w:sz="0" w:space="0" w:color="auto"/>
        <w:right w:val="none" w:sz="0" w:space="0" w:color="auto"/>
      </w:divBdr>
      <w:divsChild>
        <w:div w:id="825631986">
          <w:marLeft w:val="0"/>
          <w:marRight w:val="0"/>
          <w:marTop w:val="0"/>
          <w:marBottom w:val="0"/>
          <w:divBdr>
            <w:top w:val="none" w:sz="0" w:space="0" w:color="auto"/>
            <w:left w:val="none" w:sz="0" w:space="0" w:color="auto"/>
            <w:bottom w:val="none" w:sz="0" w:space="0" w:color="auto"/>
            <w:right w:val="none" w:sz="0" w:space="0" w:color="auto"/>
          </w:divBdr>
        </w:div>
        <w:div w:id="1905482416">
          <w:marLeft w:val="0"/>
          <w:marRight w:val="0"/>
          <w:marTop w:val="0"/>
          <w:marBottom w:val="0"/>
          <w:divBdr>
            <w:top w:val="none" w:sz="0" w:space="0" w:color="auto"/>
            <w:left w:val="none" w:sz="0" w:space="0" w:color="auto"/>
            <w:bottom w:val="none" w:sz="0" w:space="0" w:color="auto"/>
            <w:right w:val="none" w:sz="0" w:space="0" w:color="auto"/>
          </w:divBdr>
        </w:div>
        <w:div w:id="672416910">
          <w:marLeft w:val="0"/>
          <w:marRight w:val="0"/>
          <w:marTop w:val="0"/>
          <w:marBottom w:val="0"/>
          <w:divBdr>
            <w:top w:val="none" w:sz="0" w:space="0" w:color="auto"/>
            <w:left w:val="none" w:sz="0" w:space="0" w:color="auto"/>
            <w:bottom w:val="none" w:sz="0" w:space="0" w:color="auto"/>
            <w:right w:val="none" w:sz="0" w:space="0" w:color="auto"/>
          </w:divBdr>
        </w:div>
      </w:divsChild>
    </w:div>
    <w:div w:id="747388726">
      <w:bodyDiv w:val="1"/>
      <w:marLeft w:val="0"/>
      <w:marRight w:val="0"/>
      <w:marTop w:val="0"/>
      <w:marBottom w:val="0"/>
      <w:divBdr>
        <w:top w:val="none" w:sz="0" w:space="0" w:color="auto"/>
        <w:left w:val="none" w:sz="0" w:space="0" w:color="auto"/>
        <w:bottom w:val="none" w:sz="0" w:space="0" w:color="auto"/>
        <w:right w:val="none" w:sz="0" w:space="0" w:color="auto"/>
      </w:divBdr>
      <w:divsChild>
        <w:div w:id="2037534212">
          <w:marLeft w:val="0"/>
          <w:marRight w:val="0"/>
          <w:marTop w:val="0"/>
          <w:marBottom w:val="0"/>
          <w:divBdr>
            <w:top w:val="none" w:sz="0" w:space="0" w:color="auto"/>
            <w:left w:val="none" w:sz="0" w:space="0" w:color="auto"/>
            <w:bottom w:val="none" w:sz="0" w:space="0" w:color="auto"/>
            <w:right w:val="none" w:sz="0" w:space="0" w:color="auto"/>
          </w:divBdr>
        </w:div>
        <w:div w:id="2140414557">
          <w:marLeft w:val="0"/>
          <w:marRight w:val="0"/>
          <w:marTop w:val="0"/>
          <w:marBottom w:val="0"/>
          <w:divBdr>
            <w:top w:val="none" w:sz="0" w:space="0" w:color="auto"/>
            <w:left w:val="none" w:sz="0" w:space="0" w:color="auto"/>
            <w:bottom w:val="none" w:sz="0" w:space="0" w:color="auto"/>
            <w:right w:val="none" w:sz="0" w:space="0" w:color="auto"/>
          </w:divBdr>
        </w:div>
        <w:div w:id="1542203403">
          <w:marLeft w:val="0"/>
          <w:marRight w:val="0"/>
          <w:marTop w:val="0"/>
          <w:marBottom w:val="0"/>
          <w:divBdr>
            <w:top w:val="none" w:sz="0" w:space="0" w:color="auto"/>
            <w:left w:val="none" w:sz="0" w:space="0" w:color="auto"/>
            <w:bottom w:val="none" w:sz="0" w:space="0" w:color="auto"/>
            <w:right w:val="none" w:sz="0" w:space="0" w:color="auto"/>
          </w:divBdr>
        </w:div>
        <w:div w:id="828399460">
          <w:marLeft w:val="0"/>
          <w:marRight w:val="0"/>
          <w:marTop w:val="0"/>
          <w:marBottom w:val="0"/>
          <w:divBdr>
            <w:top w:val="none" w:sz="0" w:space="0" w:color="auto"/>
            <w:left w:val="none" w:sz="0" w:space="0" w:color="auto"/>
            <w:bottom w:val="none" w:sz="0" w:space="0" w:color="auto"/>
            <w:right w:val="none" w:sz="0" w:space="0" w:color="auto"/>
          </w:divBdr>
        </w:div>
      </w:divsChild>
    </w:div>
    <w:div w:id="1274747760">
      <w:bodyDiv w:val="1"/>
      <w:marLeft w:val="0"/>
      <w:marRight w:val="0"/>
      <w:marTop w:val="0"/>
      <w:marBottom w:val="0"/>
      <w:divBdr>
        <w:top w:val="none" w:sz="0" w:space="0" w:color="auto"/>
        <w:left w:val="none" w:sz="0" w:space="0" w:color="auto"/>
        <w:bottom w:val="none" w:sz="0" w:space="0" w:color="auto"/>
        <w:right w:val="none" w:sz="0" w:space="0" w:color="auto"/>
      </w:divBdr>
    </w:div>
    <w:div w:id="1465194993">
      <w:bodyDiv w:val="1"/>
      <w:marLeft w:val="0"/>
      <w:marRight w:val="0"/>
      <w:marTop w:val="0"/>
      <w:marBottom w:val="0"/>
      <w:divBdr>
        <w:top w:val="none" w:sz="0" w:space="0" w:color="auto"/>
        <w:left w:val="none" w:sz="0" w:space="0" w:color="auto"/>
        <w:bottom w:val="none" w:sz="0" w:space="0" w:color="auto"/>
        <w:right w:val="none" w:sz="0" w:space="0" w:color="auto"/>
      </w:divBdr>
    </w:div>
    <w:div w:id="1502117117">
      <w:bodyDiv w:val="1"/>
      <w:marLeft w:val="0"/>
      <w:marRight w:val="0"/>
      <w:marTop w:val="0"/>
      <w:marBottom w:val="0"/>
      <w:divBdr>
        <w:top w:val="none" w:sz="0" w:space="0" w:color="auto"/>
        <w:left w:val="none" w:sz="0" w:space="0" w:color="auto"/>
        <w:bottom w:val="none" w:sz="0" w:space="0" w:color="auto"/>
        <w:right w:val="none" w:sz="0" w:space="0" w:color="auto"/>
      </w:divBdr>
      <w:divsChild>
        <w:div w:id="652294791">
          <w:marLeft w:val="0"/>
          <w:marRight w:val="0"/>
          <w:marTop w:val="0"/>
          <w:marBottom w:val="0"/>
          <w:divBdr>
            <w:top w:val="none" w:sz="0" w:space="0" w:color="auto"/>
            <w:left w:val="none" w:sz="0" w:space="0" w:color="auto"/>
            <w:bottom w:val="none" w:sz="0" w:space="0" w:color="auto"/>
            <w:right w:val="none" w:sz="0" w:space="0" w:color="auto"/>
          </w:divBdr>
        </w:div>
        <w:div w:id="1612203079">
          <w:marLeft w:val="0"/>
          <w:marRight w:val="0"/>
          <w:marTop w:val="0"/>
          <w:marBottom w:val="0"/>
          <w:divBdr>
            <w:top w:val="none" w:sz="0" w:space="0" w:color="auto"/>
            <w:left w:val="none" w:sz="0" w:space="0" w:color="auto"/>
            <w:bottom w:val="none" w:sz="0" w:space="0" w:color="auto"/>
            <w:right w:val="none" w:sz="0" w:space="0" w:color="auto"/>
          </w:divBdr>
        </w:div>
        <w:div w:id="2099712140">
          <w:marLeft w:val="0"/>
          <w:marRight w:val="0"/>
          <w:marTop w:val="0"/>
          <w:marBottom w:val="0"/>
          <w:divBdr>
            <w:top w:val="none" w:sz="0" w:space="0" w:color="auto"/>
            <w:left w:val="none" w:sz="0" w:space="0" w:color="auto"/>
            <w:bottom w:val="none" w:sz="0" w:space="0" w:color="auto"/>
            <w:right w:val="none" w:sz="0" w:space="0" w:color="auto"/>
          </w:divBdr>
        </w:div>
        <w:div w:id="1778523734">
          <w:marLeft w:val="0"/>
          <w:marRight w:val="0"/>
          <w:marTop w:val="0"/>
          <w:marBottom w:val="0"/>
          <w:divBdr>
            <w:top w:val="none" w:sz="0" w:space="0" w:color="auto"/>
            <w:left w:val="none" w:sz="0" w:space="0" w:color="auto"/>
            <w:bottom w:val="none" w:sz="0" w:space="0" w:color="auto"/>
            <w:right w:val="none" w:sz="0" w:space="0" w:color="auto"/>
          </w:divBdr>
        </w:div>
        <w:div w:id="1797868419">
          <w:marLeft w:val="0"/>
          <w:marRight w:val="0"/>
          <w:marTop w:val="0"/>
          <w:marBottom w:val="0"/>
          <w:divBdr>
            <w:top w:val="none" w:sz="0" w:space="0" w:color="auto"/>
            <w:left w:val="none" w:sz="0" w:space="0" w:color="auto"/>
            <w:bottom w:val="none" w:sz="0" w:space="0" w:color="auto"/>
            <w:right w:val="none" w:sz="0" w:space="0" w:color="auto"/>
          </w:divBdr>
        </w:div>
        <w:div w:id="285935300">
          <w:marLeft w:val="0"/>
          <w:marRight w:val="0"/>
          <w:marTop w:val="0"/>
          <w:marBottom w:val="0"/>
          <w:divBdr>
            <w:top w:val="none" w:sz="0" w:space="0" w:color="auto"/>
            <w:left w:val="none" w:sz="0" w:space="0" w:color="auto"/>
            <w:bottom w:val="none" w:sz="0" w:space="0" w:color="auto"/>
            <w:right w:val="none" w:sz="0" w:space="0" w:color="auto"/>
          </w:divBdr>
        </w:div>
        <w:div w:id="528877350">
          <w:marLeft w:val="0"/>
          <w:marRight w:val="0"/>
          <w:marTop w:val="0"/>
          <w:marBottom w:val="0"/>
          <w:divBdr>
            <w:top w:val="none" w:sz="0" w:space="0" w:color="auto"/>
            <w:left w:val="none" w:sz="0" w:space="0" w:color="auto"/>
            <w:bottom w:val="none" w:sz="0" w:space="0" w:color="auto"/>
            <w:right w:val="none" w:sz="0" w:space="0" w:color="auto"/>
          </w:divBdr>
        </w:div>
      </w:divsChild>
    </w:div>
    <w:div w:id="1588462701">
      <w:bodyDiv w:val="1"/>
      <w:marLeft w:val="0"/>
      <w:marRight w:val="0"/>
      <w:marTop w:val="0"/>
      <w:marBottom w:val="0"/>
      <w:divBdr>
        <w:top w:val="none" w:sz="0" w:space="0" w:color="auto"/>
        <w:left w:val="none" w:sz="0" w:space="0" w:color="auto"/>
        <w:bottom w:val="none" w:sz="0" w:space="0" w:color="auto"/>
        <w:right w:val="none" w:sz="0" w:space="0" w:color="auto"/>
      </w:divBdr>
    </w:div>
    <w:div w:id="1591738667">
      <w:bodyDiv w:val="1"/>
      <w:marLeft w:val="0"/>
      <w:marRight w:val="0"/>
      <w:marTop w:val="0"/>
      <w:marBottom w:val="0"/>
      <w:divBdr>
        <w:top w:val="none" w:sz="0" w:space="0" w:color="auto"/>
        <w:left w:val="none" w:sz="0" w:space="0" w:color="auto"/>
        <w:bottom w:val="none" w:sz="0" w:space="0" w:color="auto"/>
        <w:right w:val="none" w:sz="0" w:space="0" w:color="auto"/>
      </w:divBdr>
      <w:divsChild>
        <w:div w:id="1249998488">
          <w:marLeft w:val="0"/>
          <w:marRight w:val="0"/>
          <w:marTop w:val="0"/>
          <w:marBottom w:val="0"/>
          <w:divBdr>
            <w:top w:val="none" w:sz="0" w:space="0" w:color="auto"/>
            <w:left w:val="none" w:sz="0" w:space="0" w:color="auto"/>
            <w:bottom w:val="none" w:sz="0" w:space="0" w:color="auto"/>
            <w:right w:val="none" w:sz="0" w:space="0" w:color="auto"/>
          </w:divBdr>
        </w:div>
        <w:div w:id="1141995234">
          <w:marLeft w:val="0"/>
          <w:marRight w:val="0"/>
          <w:marTop w:val="0"/>
          <w:marBottom w:val="0"/>
          <w:divBdr>
            <w:top w:val="none" w:sz="0" w:space="0" w:color="auto"/>
            <w:left w:val="none" w:sz="0" w:space="0" w:color="auto"/>
            <w:bottom w:val="none" w:sz="0" w:space="0" w:color="auto"/>
            <w:right w:val="none" w:sz="0" w:space="0" w:color="auto"/>
          </w:divBdr>
        </w:div>
      </w:divsChild>
    </w:div>
    <w:div w:id="1682052512">
      <w:bodyDiv w:val="1"/>
      <w:marLeft w:val="0"/>
      <w:marRight w:val="0"/>
      <w:marTop w:val="0"/>
      <w:marBottom w:val="0"/>
      <w:divBdr>
        <w:top w:val="none" w:sz="0" w:space="0" w:color="auto"/>
        <w:left w:val="none" w:sz="0" w:space="0" w:color="auto"/>
        <w:bottom w:val="none" w:sz="0" w:space="0" w:color="auto"/>
        <w:right w:val="none" w:sz="0" w:space="0" w:color="auto"/>
      </w:divBdr>
      <w:divsChild>
        <w:div w:id="1240672611">
          <w:marLeft w:val="0"/>
          <w:marRight w:val="0"/>
          <w:marTop w:val="0"/>
          <w:marBottom w:val="0"/>
          <w:divBdr>
            <w:top w:val="none" w:sz="0" w:space="0" w:color="auto"/>
            <w:left w:val="none" w:sz="0" w:space="0" w:color="auto"/>
            <w:bottom w:val="none" w:sz="0" w:space="0" w:color="auto"/>
            <w:right w:val="none" w:sz="0" w:space="0" w:color="auto"/>
          </w:divBdr>
        </w:div>
        <w:div w:id="1290353153">
          <w:marLeft w:val="0"/>
          <w:marRight w:val="0"/>
          <w:marTop w:val="0"/>
          <w:marBottom w:val="0"/>
          <w:divBdr>
            <w:top w:val="none" w:sz="0" w:space="0" w:color="auto"/>
            <w:left w:val="none" w:sz="0" w:space="0" w:color="auto"/>
            <w:bottom w:val="none" w:sz="0" w:space="0" w:color="auto"/>
            <w:right w:val="none" w:sz="0" w:space="0" w:color="auto"/>
          </w:divBdr>
        </w:div>
      </w:divsChild>
    </w:div>
    <w:div w:id="1720594605">
      <w:bodyDiv w:val="1"/>
      <w:marLeft w:val="0"/>
      <w:marRight w:val="0"/>
      <w:marTop w:val="0"/>
      <w:marBottom w:val="0"/>
      <w:divBdr>
        <w:top w:val="none" w:sz="0" w:space="0" w:color="auto"/>
        <w:left w:val="none" w:sz="0" w:space="0" w:color="auto"/>
        <w:bottom w:val="none" w:sz="0" w:space="0" w:color="auto"/>
        <w:right w:val="none" w:sz="0" w:space="0" w:color="auto"/>
      </w:divBdr>
      <w:divsChild>
        <w:div w:id="864056110">
          <w:marLeft w:val="0"/>
          <w:marRight w:val="0"/>
          <w:marTop w:val="0"/>
          <w:marBottom w:val="0"/>
          <w:divBdr>
            <w:top w:val="none" w:sz="0" w:space="0" w:color="auto"/>
            <w:left w:val="none" w:sz="0" w:space="0" w:color="auto"/>
            <w:bottom w:val="none" w:sz="0" w:space="0" w:color="auto"/>
            <w:right w:val="none" w:sz="0" w:space="0" w:color="auto"/>
          </w:divBdr>
        </w:div>
        <w:div w:id="1440955963">
          <w:marLeft w:val="0"/>
          <w:marRight w:val="0"/>
          <w:marTop w:val="0"/>
          <w:marBottom w:val="0"/>
          <w:divBdr>
            <w:top w:val="none" w:sz="0" w:space="0" w:color="auto"/>
            <w:left w:val="none" w:sz="0" w:space="0" w:color="auto"/>
            <w:bottom w:val="none" w:sz="0" w:space="0" w:color="auto"/>
            <w:right w:val="none" w:sz="0" w:space="0" w:color="auto"/>
          </w:divBdr>
        </w:div>
      </w:divsChild>
    </w:div>
    <w:div w:id="1825927295">
      <w:bodyDiv w:val="1"/>
      <w:marLeft w:val="0"/>
      <w:marRight w:val="0"/>
      <w:marTop w:val="0"/>
      <w:marBottom w:val="0"/>
      <w:divBdr>
        <w:top w:val="none" w:sz="0" w:space="0" w:color="auto"/>
        <w:left w:val="none" w:sz="0" w:space="0" w:color="auto"/>
        <w:bottom w:val="none" w:sz="0" w:space="0" w:color="auto"/>
        <w:right w:val="none" w:sz="0" w:space="0" w:color="auto"/>
      </w:divBdr>
      <w:divsChild>
        <w:div w:id="1995063607">
          <w:marLeft w:val="0"/>
          <w:marRight w:val="0"/>
          <w:marTop w:val="0"/>
          <w:marBottom w:val="0"/>
          <w:divBdr>
            <w:top w:val="none" w:sz="0" w:space="0" w:color="auto"/>
            <w:left w:val="none" w:sz="0" w:space="0" w:color="auto"/>
            <w:bottom w:val="none" w:sz="0" w:space="0" w:color="auto"/>
            <w:right w:val="none" w:sz="0" w:space="0" w:color="auto"/>
          </w:divBdr>
        </w:div>
        <w:div w:id="49312198">
          <w:marLeft w:val="0"/>
          <w:marRight w:val="0"/>
          <w:marTop w:val="0"/>
          <w:marBottom w:val="0"/>
          <w:divBdr>
            <w:top w:val="none" w:sz="0" w:space="0" w:color="auto"/>
            <w:left w:val="none" w:sz="0" w:space="0" w:color="auto"/>
            <w:bottom w:val="none" w:sz="0" w:space="0" w:color="auto"/>
            <w:right w:val="none" w:sz="0" w:space="0" w:color="auto"/>
          </w:divBdr>
        </w:div>
        <w:div w:id="1882281925">
          <w:marLeft w:val="0"/>
          <w:marRight w:val="0"/>
          <w:marTop w:val="0"/>
          <w:marBottom w:val="0"/>
          <w:divBdr>
            <w:top w:val="none" w:sz="0" w:space="0" w:color="auto"/>
            <w:left w:val="none" w:sz="0" w:space="0" w:color="auto"/>
            <w:bottom w:val="none" w:sz="0" w:space="0" w:color="auto"/>
            <w:right w:val="none" w:sz="0" w:space="0" w:color="auto"/>
          </w:divBdr>
        </w:div>
        <w:div w:id="1279262825">
          <w:marLeft w:val="0"/>
          <w:marRight w:val="0"/>
          <w:marTop w:val="0"/>
          <w:marBottom w:val="0"/>
          <w:divBdr>
            <w:top w:val="none" w:sz="0" w:space="0" w:color="auto"/>
            <w:left w:val="none" w:sz="0" w:space="0" w:color="auto"/>
            <w:bottom w:val="none" w:sz="0" w:space="0" w:color="auto"/>
            <w:right w:val="none" w:sz="0" w:space="0" w:color="auto"/>
          </w:divBdr>
        </w:div>
        <w:div w:id="864634758">
          <w:marLeft w:val="0"/>
          <w:marRight w:val="0"/>
          <w:marTop w:val="0"/>
          <w:marBottom w:val="0"/>
          <w:divBdr>
            <w:top w:val="none" w:sz="0" w:space="0" w:color="auto"/>
            <w:left w:val="none" w:sz="0" w:space="0" w:color="auto"/>
            <w:bottom w:val="none" w:sz="0" w:space="0" w:color="auto"/>
            <w:right w:val="none" w:sz="0" w:space="0" w:color="auto"/>
          </w:divBdr>
        </w:div>
      </w:divsChild>
    </w:div>
    <w:div w:id="1828354254">
      <w:bodyDiv w:val="1"/>
      <w:marLeft w:val="0"/>
      <w:marRight w:val="0"/>
      <w:marTop w:val="0"/>
      <w:marBottom w:val="0"/>
      <w:divBdr>
        <w:top w:val="none" w:sz="0" w:space="0" w:color="auto"/>
        <w:left w:val="none" w:sz="0" w:space="0" w:color="auto"/>
        <w:bottom w:val="none" w:sz="0" w:space="0" w:color="auto"/>
        <w:right w:val="none" w:sz="0" w:space="0" w:color="auto"/>
      </w:divBdr>
    </w:div>
    <w:div w:id="1870609018">
      <w:bodyDiv w:val="1"/>
      <w:marLeft w:val="0"/>
      <w:marRight w:val="0"/>
      <w:marTop w:val="0"/>
      <w:marBottom w:val="0"/>
      <w:divBdr>
        <w:top w:val="none" w:sz="0" w:space="0" w:color="auto"/>
        <w:left w:val="none" w:sz="0" w:space="0" w:color="auto"/>
        <w:bottom w:val="none" w:sz="0" w:space="0" w:color="auto"/>
        <w:right w:val="none" w:sz="0" w:space="0" w:color="auto"/>
      </w:divBdr>
      <w:divsChild>
        <w:div w:id="1598639491">
          <w:marLeft w:val="0"/>
          <w:marRight w:val="0"/>
          <w:marTop w:val="0"/>
          <w:marBottom w:val="0"/>
          <w:divBdr>
            <w:top w:val="none" w:sz="0" w:space="0" w:color="auto"/>
            <w:left w:val="none" w:sz="0" w:space="0" w:color="auto"/>
            <w:bottom w:val="none" w:sz="0" w:space="0" w:color="auto"/>
            <w:right w:val="none" w:sz="0" w:space="0" w:color="auto"/>
          </w:divBdr>
        </w:div>
        <w:div w:id="1111125940">
          <w:marLeft w:val="0"/>
          <w:marRight w:val="0"/>
          <w:marTop w:val="0"/>
          <w:marBottom w:val="0"/>
          <w:divBdr>
            <w:top w:val="none" w:sz="0" w:space="0" w:color="auto"/>
            <w:left w:val="none" w:sz="0" w:space="0" w:color="auto"/>
            <w:bottom w:val="none" w:sz="0" w:space="0" w:color="auto"/>
            <w:right w:val="none" w:sz="0" w:space="0" w:color="auto"/>
          </w:divBdr>
        </w:div>
      </w:divsChild>
    </w:div>
    <w:div w:id="2061896980">
      <w:bodyDiv w:val="1"/>
      <w:marLeft w:val="0"/>
      <w:marRight w:val="0"/>
      <w:marTop w:val="0"/>
      <w:marBottom w:val="0"/>
      <w:divBdr>
        <w:top w:val="none" w:sz="0" w:space="0" w:color="auto"/>
        <w:left w:val="none" w:sz="0" w:space="0" w:color="auto"/>
        <w:bottom w:val="none" w:sz="0" w:space="0" w:color="auto"/>
        <w:right w:val="none" w:sz="0" w:space="0" w:color="auto"/>
      </w:divBdr>
      <w:divsChild>
        <w:div w:id="1585605348">
          <w:marLeft w:val="0"/>
          <w:marRight w:val="0"/>
          <w:marTop w:val="0"/>
          <w:marBottom w:val="0"/>
          <w:divBdr>
            <w:top w:val="none" w:sz="0" w:space="0" w:color="auto"/>
            <w:left w:val="none" w:sz="0" w:space="0" w:color="auto"/>
            <w:bottom w:val="none" w:sz="0" w:space="0" w:color="auto"/>
            <w:right w:val="none" w:sz="0" w:space="0" w:color="auto"/>
          </w:divBdr>
        </w:div>
        <w:div w:id="1135179113">
          <w:marLeft w:val="0"/>
          <w:marRight w:val="0"/>
          <w:marTop w:val="0"/>
          <w:marBottom w:val="0"/>
          <w:divBdr>
            <w:top w:val="none" w:sz="0" w:space="0" w:color="auto"/>
            <w:left w:val="none" w:sz="0" w:space="0" w:color="auto"/>
            <w:bottom w:val="none" w:sz="0" w:space="0" w:color="auto"/>
            <w:right w:val="none" w:sz="0" w:space="0" w:color="auto"/>
          </w:divBdr>
        </w:div>
      </w:divsChild>
    </w:div>
    <w:div w:id="21125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ibilityM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ibilityM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7668-5033-4599-8BCD-14FA0030FCD1}">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2E8CF9-A3A0-4D48-A19A-1987AEC6D526}">
  <ds:schemaRefs>
    <ds:schemaRef ds:uri="http://schemas.microsoft.com/sharepoint/v3/contenttype/forms"/>
  </ds:schemaRefs>
</ds:datastoreItem>
</file>

<file path=customXml/itemProps3.xml><?xml version="1.0" encoding="utf-8"?>
<ds:datastoreItem xmlns:ds="http://schemas.openxmlformats.org/officeDocument/2006/customXml" ds:itemID="{A4847154-5882-48E8-A512-74719F39B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4DDD9C-B2EF-4A7E-AA27-F6009485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Charissa (FAM)</dc:creator>
  <cp:keywords/>
  <dc:description/>
  <cp:lastModifiedBy>Weber, Drew</cp:lastModifiedBy>
  <cp:revision>2</cp:revision>
  <dcterms:created xsi:type="dcterms:W3CDTF">2022-10-26T17:31:00Z</dcterms:created>
  <dcterms:modified xsi:type="dcterms:W3CDTF">2022-10-26T17:31:00Z</dcterms:modified>
</cp:coreProperties>
</file>