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D384B" w14:textId="31281A4F" w:rsidR="004718D4" w:rsidRDefault="00F534E6" w:rsidP="00522E76">
      <w:pPr>
        <w:contextualSpacing/>
        <w:jc w:val="center"/>
        <w:rPr>
          <w:rFonts w:ascii="Arial" w:hAnsi="Arial" w:cs="Arial"/>
          <w:b/>
          <w:sz w:val="24"/>
          <w:szCs w:val="24"/>
          <w:lang w:val="en-CA"/>
        </w:rPr>
      </w:pPr>
      <w:r>
        <w:rPr>
          <w:rFonts w:ascii="Arial" w:hAnsi="Arial" w:cs="Arial"/>
          <w:b/>
          <w:sz w:val="24"/>
          <w:szCs w:val="24"/>
          <w:lang w:val="en-CA"/>
        </w:rPr>
        <w:t xml:space="preserve">SUMMARY OF DISCUSSIONS </w:t>
      </w:r>
      <w:r w:rsidR="00522E76">
        <w:rPr>
          <w:rFonts w:ascii="Arial" w:hAnsi="Arial" w:cs="Arial"/>
          <w:b/>
          <w:sz w:val="24"/>
          <w:szCs w:val="24"/>
          <w:lang w:val="en-CA"/>
        </w:rPr>
        <w:t xml:space="preserve">OF THE </w:t>
      </w:r>
    </w:p>
    <w:p w14:paraId="1D055324"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DESIGN OF PUBLIC SPACES</w:t>
      </w:r>
    </w:p>
    <w:p w14:paraId="705340E6"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STANDARD DEVELOPMENT COMMITTEE</w:t>
      </w:r>
    </w:p>
    <w:p w14:paraId="44EDB9EE" w14:textId="0988D8D7" w:rsidR="00522E76" w:rsidRDefault="00E66FFA" w:rsidP="00522E76">
      <w:pPr>
        <w:contextualSpacing/>
        <w:jc w:val="center"/>
        <w:rPr>
          <w:rFonts w:ascii="Arial" w:hAnsi="Arial" w:cs="Arial"/>
          <w:b/>
          <w:sz w:val="24"/>
          <w:szCs w:val="24"/>
          <w:lang w:val="en-CA"/>
        </w:rPr>
      </w:pPr>
      <w:r>
        <w:rPr>
          <w:rFonts w:ascii="Arial" w:hAnsi="Arial" w:cs="Arial"/>
          <w:b/>
          <w:sz w:val="24"/>
          <w:szCs w:val="24"/>
          <w:lang w:val="en-CA"/>
        </w:rPr>
        <w:t>1:0</w:t>
      </w:r>
      <w:r w:rsidR="00522E76">
        <w:rPr>
          <w:rFonts w:ascii="Arial" w:hAnsi="Arial" w:cs="Arial"/>
          <w:b/>
          <w:sz w:val="24"/>
          <w:szCs w:val="24"/>
          <w:lang w:val="en-CA"/>
        </w:rPr>
        <w:t xml:space="preserve">0 P.M. </w:t>
      </w:r>
      <w:r>
        <w:rPr>
          <w:rFonts w:ascii="Arial" w:hAnsi="Arial" w:cs="Arial"/>
          <w:b/>
          <w:sz w:val="24"/>
          <w:szCs w:val="24"/>
          <w:lang w:val="en-CA"/>
        </w:rPr>
        <w:t>– 3:0</w:t>
      </w:r>
      <w:r w:rsidR="00536666">
        <w:rPr>
          <w:rFonts w:ascii="Arial" w:hAnsi="Arial" w:cs="Arial"/>
          <w:b/>
          <w:sz w:val="24"/>
          <w:szCs w:val="24"/>
          <w:lang w:val="en-CA"/>
        </w:rPr>
        <w:t xml:space="preserve">0 P.M., </w:t>
      </w:r>
      <w:r w:rsidR="003416DD">
        <w:rPr>
          <w:rFonts w:ascii="Arial" w:hAnsi="Arial" w:cs="Arial"/>
          <w:b/>
          <w:sz w:val="24"/>
          <w:szCs w:val="24"/>
          <w:lang w:val="en-CA"/>
        </w:rPr>
        <w:t>WEDNESDAY</w:t>
      </w:r>
      <w:r w:rsidR="00536666">
        <w:rPr>
          <w:rFonts w:ascii="Arial" w:hAnsi="Arial" w:cs="Arial"/>
          <w:b/>
          <w:sz w:val="24"/>
          <w:szCs w:val="24"/>
          <w:lang w:val="en-CA"/>
        </w:rPr>
        <w:t xml:space="preserve">, </w:t>
      </w:r>
      <w:r>
        <w:rPr>
          <w:rFonts w:ascii="Arial" w:hAnsi="Arial" w:cs="Arial"/>
          <w:b/>
          <w:sz w:val="24"/>
          <w:szCs w:val="24"/>
          <w:lang w:val="en-CA"/>
        </w:rPr>
        <w:t>JUNE 19</w:t>
      </w:r>
      <w:r w:rsidR="005A3909">
        <w:rPr>
          <w:rFonts w:ascii="Arial" w:hAnsi="Arial" w:cs="Arial"/>
          <w:b/>
          <w:sz w:val="24"/>
          <w:szCs w:val="24"/>
          <w:lang w:val="en-CA"/>
        </w:rPr>
        <w:t>,</w:t>
      </w:r>
      <w:r w:rsidR="00522E76">
        <w:rPr>
          <w:rFonts w:ascii="Arial" w:hAnsi="Arial" w:cs="Arial"/>
          <w:b/>
          <w:sz w:val="24"/>
          <w:szCs w:val="24"/>
          <w:lang w:val="en-CA"/>
        </w:rPr>
        <w:t xml:space="preserve"> 2019</w:t>
      </w:r>
    </w:p>
    <w:p w14:paraId="6F02BB65"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SECOND FLOOR EXECUTIVE BOARDROOM</w:t>
      </w:r>
    </w:p>
    <w:p w14:paraId="56DC0D06"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14:paraId="52EC786B" w14:textId="77777777" w:rsidR="00522E76" w:rsidRDefault="00522E76" w:rsidP="00522E76">
      <w:pPr>
        <w:contextualSpacing/>
        <w:jc w:val="center"/>
        <w:rPr>
          <w:rFonts w:ascii="Arial" w:hAnsi="Arial" w:cs="Arial"/>
          <w:b/>
          <w:sz w:val="24"/>
          <w:szCs w:val="24"/>
          <w:lang w:val="en-CA"/>
        </w:rPr>
      </w:pPr>
    </w:p>
    <w:p w14:paraId="3DDE63F3" w14:textId="79679077" w:rsidR="00384A03" w:rsidRDefault="00F534E6" w:rsidP="00384A03">
      <w:pPr>
        <w:rPr>
          <w:rFonts w:ascii="Arial" w:hAnsi="Arial" w:cs="Arial"/>
          <w:sz w:val="24"/>
          <w:szCs w:val="24"/>
        </w:rPr>
      </w:pPr>
      <w:r>
        <w:rPr>
          <w:rFonts w:ascii="Arial" w:hAnsi="Arial" w:cs="Arial"/>
          <w:sz w:val="24"/>
          <w:szCs w:val="24"/>
        </w:rPr>
        <w:t>There was a review of Action items from last meeting.</w:t>
      </w:r>
      <w:r w:rsidR="00384A03">
        <w:rPr>
          <w:rFonts w:ascii="Arial" w:hAnsi="Arial" w:cs="Arial"/>
          <w:sz w:val="24"/>
          <w:szCs w:val="24"/>
        </w:rPr>
        <w:t xml:space="preserve">. </w:t>
      </w:r>
    </w:p>
    <w:p w14:paraId="7EFC3BC7" w14:textId="4AFC60E1" w:rsidR="00480E55" w:rsidRPr="00480E55" w:rsidRDefault="00480E55" w:rsidP="00384A03">
      <w:pPr>
        <w:rPr>
          <w:rFonts w:ascii="Arial" w:hAnsi="Arial" w:cs="Arial"/>
          <w:sz w:val="24"/>
          <w:szCs w:val="24"/>
        </w:rPr>
      </w:pPr>
      <w:r>
        <w:rPr>
          <w:rFonts w:ascii="Arial" w:hAnsi="Arial" w:cs="Arial"/>
          <w:b/>
          <w:sz w:val="24"/>
          <w:szCs w:val="24"/>
        </w:rPr>
        <w:t xml:space="preserve">POST MEETING COMMENT:  </w:t>
      </w:r>
      <w:r>
        <w:rPr>
          <w:rFonts w:ascii="Arial" w:hAnsi="Arial" w:cs="Arial"/>
          <w:sz w:val="24"/>
          <w:szCs w:val="24"/>
        </w:rPr>
        <w:t>Since the writ has dropped, we can make no further additions/alterations to the</w:t>
      </w:r>
      <w:r w:rsidR="001860D2">
        <w:rPr>
          <w:rFonts w:ascii="Arial" w:hAnsi="Arial" w:cs="Arial"/>
          <w:sz w:val="24"/>
          <w:szCs w:val="24"/>
        </w:rPr>
        <w:t xml:space="preserve"> Disabilities Issues Office</w:t>
      </w:r>
      <w:r>
        <w:rPr>
          <w:rFonts w:ascii="Arial" w:hAnsi="Arial" w:cs="Arial"/>
          <w:sz w:val="24"/>
          <w:szCs w:val="24"/>
        </w:rPr>
        <w:t xml:space="preserve"> website. Consequently, we will not be able to post our consultation summary and any information related to the extension of the standard development process. .  </w:t>
      </w:r>
    </w:p>
    <w:p w14:paraId="5AA7BFAF" w14:textId="10074E86" w:rsidR="006938EE" w:rsidRDefault="006938EE" w:rsidP="006938EE">
      <w:pPr>
        <w:rPr>
          <w:rFonts w:ascii="Arial" w:hAnsi="Arial" w:cs="Arial"/>
          <w:sz w:val="24"/>
          <w:szCs w:val="24"/>
        </w:rPr>
      </w:pPr>
      <w:r w:rsidRPr="006938EE">
        <w:rPr>
          <w:rFonts w:ascii="Arial" w:hAnsi="Arial" w:cs="Arial"/>
          <w:b/>
          <w:sz w:val="24"/>
          <w:szCs w:val="24"/>
        </w:rPr>
        <w:t xml:space="preserve">Action: </w:t>
      </w:r>
      <w:r w:rsidRPr="006938EE">
        <w:rPr>
          <w:rFonts w:ascii="Arial" w:hAnsi="Arial" w:cs="Arial"/>
          <w:sz w:val="24"/>
          <w:szCs w:val="24"/>
        </w:rPr>
        <w:t xml:space="preserve">Committee members agreed to complete their sections, with application, recommended values, and appendix items, to the Secretary by Friday, June 14. </w:t>
      </w:r>
    </w:p>
    <w:p w14:paraId="035C1864" w14:textId="7170B085" w:rsidR="00480E55" w:rsidRPr="006938EE" w:rsidRDefault="00480E55" w:rsidP="006938EE">
      <w:pPr>
        <w:rPr>
          <w:rFonts w:ascii="Arial" w:hAnsi="Arial" w:cs="Arial"/>
          <w:sz w:val="24"/>
          <w:szCs w:val="24"/>
        </w:rPr>
      </w:pPr>
      <w:r>
        <w:rPr>
          <w:rFonts w:ascii="Arial" w:hAnsi="Arial" w:cs="Arial"/>
          <w:b/>
          <w:sz w:val="24"/>
          <w:szCs w:val="24"/>
        </w:rPr>
        <w:t xml:space="preserve">Result: </w:t>
      </w:r>
      <w:r>
        <w:rPr>
          <w:rFonts w:ascii="Arial" w:hAnsi="Arial" w:cs="Arial"/>
          <w:sz w:val="24"/>
          <w:szCs w:val="24"/>
        </w:rPr>
        <w:t xml:space="preserve">Completed, for the most part. I have received the majority of committee member assignments. </w:t>
      </w:r>
    </w:p>
    <w:p w14:paraId="7071731D" w14:textId="4F1D6750" w:rsidR="006938EE" w:rsidRDefault="006938EE" w:rsidP="006938EE">
      <w:pPr>
        <w:rPr>
          <w:rFonts w:ascii="Arial" w:hAnsi="Arial" w:cs="Arial"/>
          <w:sz w:val="24"/>
          <w:szCs w:val="24"/>
        </w:rPr>
      </w:pPr>
      <w:r w:rsidRPr="006938EE">
        <w:rPr>
          <w:rFonts w:ascii="Arial" w:hAnsi="Arial" w:cs="Arial"/>
          <w:b/>
          <w:sz w:val="24"/>
          <w:szCs w:val="24"/>
        </w:rPr>
        <w:t>Action</w:t>
      </w:r>
      <w:r w:rsidRPr="006938EE">
        <w:rPr>
          <w:rFonts w:ascii="Arial" w:hAnsi="Arial" w:cs="Arial"/>
          <w:sz w:val="24"/>
          <w:szCs w:val="24"/>
        </w:rPr>
        <w:t>: Committee members are also to identify remaining gaps from those that were noted in red on the original spreadsheet. Gaps will be discussed at the next meeting and if they are to form part of the standard, will be assigned to committee members to write up.</w:t>
      </w:r>
    </w:p>
    <w:p w14:paraId="36113E28" w14:textId="6DBDCF8A" w:rsidR="001860D2" w:rsidRPr="006938EE" w:rsidRDefault="001860D2" w:rsidP="006938EE">
      <w:pPr>
        <w:rPr>
          <w:rFonts w:ascii="Arial" w:hAnsi="Arial" w:cs="Arial"/>
          <w:b/>
          <w:color w:val="FF0000"/>
          <w:sz w:val="24"/>
          <w:szCs w:val="24"/>
        </w:rPr>
      </w:pPr>
      <w:r>
        <w:rPr>
          <w:rFonts w:ascii="Arial" w:hAnsi="Arial" w:cs="Arial"/>
          <w:b/>
          <w:sz w:val="24"/>
          <w:szCs w:val="24"/>
        </w:rPr>
        <w:t xml:space="preserve">Result: </w:t>
      </w:r>
      <w:r w:rsidR="00F534E6">
        <w:rPr>
          <w:rFonts w:ascii="Arial" w:hAnsi="Arial" w:cs="Arial"/>
          <w:sz w:val="24"/>
          <w:szCs w:val="24"/>
        </w:rPr>
        <w:t>This was not completed.</w:t>
      </w:r>
      <w:r>
        <w:rPr>
          <w:rFonts w:ascii="Arial" w:hAnsi="Arial" w:cs="Arial"/>
          <w:b/>
          <w:color w:val="FF0000"/>
          <w:sz w:val="24"/>
          <w:szCs w:val="24"/>
        </w:rPr>
        <w:t xml:space="preserve"> </w:t>
      </w:r>
    </w:p>
    <w:p w14:paraId="4B5A17DF" w14:textId="0B30C0C7" w:rsidR="006938EE" w:rsidRDefault="006938EE" w:rsidP="006938EE">
      <w:pPr>
        <w:rPr>
          <w:rFonts w:ascii="Arial" w:hAnsi="Arial" w:cs="Arial"/>
          <w:sz w:val="24"/>
          <w:szCs w:val="24"/>
          <w:lang w:val="en-CA"/>
        </w:rPr>
      </w:pPr>
      <w:r w:rsidRPr="006938EE">
        <w:rPr>
          <w:rFonts w:ascii="Arial" w:hAnsi="Arial" w:cs="Arial"/>
          <w:b/>
          <w:sz w:val="24"/>
          <w:szCs w:val="24"/>
          <w:lang w:val="en-CA"/>
        </w:rPr>
        <w:t xml:space="preserve">Action: </w:t>
      </w:r>
      <w:r w:rsidRPr="006938EE">
        <w:rPr>
          <w:rFonts w:ascii="Arial" w:hAnsi="Arial" w:cs="Arial"/>
          <w:sz w:val="24"/>
          <w:szCs w:val="24"/>
          <w:lang w:val="en-CA"/>
        </w:rPr>
        <w:t>The Secretary will prepare an initial draft of the proposed standard using committee member assignments.</w:t>
      </w:r>
    </w:p>
    <w:p w14:paraId="6860397A" w14:textId="1BCA1D54" w:rsidR="00480E55" w:rsidRPr="006938EE" w:rsidRDefault="00480E55" w:rsidP="006938EE">
      <w:pPr>
        <w:rPr>
          <w:rFonts w:ascii="Arial" w:hAnsi="Arial" w:cs="Arial"/>
          <w:sz w:val="24"/>
          <w:szCs w:val="24"/>
        </w:rPr>
      </w:pPr>
      <w:r>
        <w:rPr>
          <w:rFonts w:ascii="Arial" w:hAnsi="Arial" w:cs="Arial"/>
          <w:b/>
          <w:sz w:val="24"/>
          <w:szCs w:val="24"/>
          <w:lang w:val="en-CA"/>
        </w:rPr>
        <w:t xml:space="preserve">Result: </w:t>
      </w:r>
      <w:r>
        <w:rPr>
          <w:rFonts w:ascii="Arial" w:hAnsi="Arial" w:cs="Arial"/>
          <w:sz w:val="24"/>
          <w:szCs w:val="24"/>
          <w:lang w:val="en-CA"/>
        </w:rPr>
        <w:t>Completed</w:t>
      </w:r>
    </w:p>
    <w:p w14:paraId="151A1F56" w14:textId="33D3E7BF" w:rsidR="006938EE" w:rsidRDefault="006938EE" w:rsidP="006938EE">
      <w:pPr>
        <w:rPr>
          <w:rFonts w:ascii="Arial" w:hAnsi="Arial" w:cs="Arial"/>
          <w:sz w:val="24"/>
          <w:szCs w:val="24"/>
        </w:rPr>
      </w:pPr>
      <w:r w:rsidRPr="006938EE">
        <w:rPr>
          <w:rFonts w:ascii="Arial" w:hAnsi="Arial" w:cs="Arial"/>
          <w:b/>
          <w:sz w:val="24"/>
          <w:szCs w:val="24"/>
        </w:rPr>
        <w:t>Action:</w:t>
      </w:r>
      <w:r w:rsidRPr="006938EE">
        <w:rPr>
          <w:rFonts w:ascii="Arial" w:hAnsi="Arial" w:cs="Arial"/>
          <w:sz w:val="24"/>
          <w:szCs w:val="24"/>
        </w:rPr>
        <w:t xml:space="preserve"> John to review initial table of contents and provide an updated draft to the committee for review. </w:t>
      </w:r>
    </w:p>
    <w:p w14:paraId="636E681F" w14:textId="7ED22B58" w:rsidR="00480E55" w:rsidRPr="006938EE" w:rsidRDefault="00480E55" w:rsidP="006938EE">
      <w:pPr>
        <w:rPr>
          <w:rFonts w:ascii="Arial" w:hAnsi="Arial" w:cs="Arial"/>
          <w:sz w:val="24"/>
          <w:szCs w:val="24"/>
        </w:rPr>
      </w:pPr>
      <w:r>
        <w:rPr>
          <w:rFonts w:ascii="Arial" w:hAnsi="Arial" w:cs="Arial"/>
          <w:b/>
          <w:sz w:val="24"/>
          <w:szCs w:val="24"/>
        </w:rPr>
        <w:t xml:space="preserve">Result: </w:t>
      </w:r>
      <w:r>
        <w:rPr>
          <w:rFonts w:ascii="Arial" w:hAnsi="Arial" w:cs="Arial"/>
          <w:sz w:val="24"/>
          <w:szCs w:val="24"/>
        </w:rPr>
        <w:t>Completed</w:t>
      </w:r>
    </w:p>
    <w:p w14:paraId="26D5F0E5" w14:textId="1D91FB4B" w:rsidR="006938EE" w:rsidRDefault="006938EE" w:rsidP="006938EE">
      <w:pPr>
        <w:autoSpaceDE w:val="0"/>
        <w:autoSpaceDN w:val="0"/>
        <w:adjustRightInd w:val="0"/>
        <w:spacing w:before="240" w:line="240" w:lineRule="auto"/>
        <w:rPr>
          <w:rFonts w:ascii="Arial" w:hAnsi="Arial" w:cs="Arial"/>
          <w:sz w:val="24"/>
          <w:szCs w:val="24"/>
          <w:lang w:val="en-CA"/>
        </w:rPr>
      </w:pPr>
      <w:r w:rsidRPr="006938EE">
        <w:rPr>
          <w:rFonts w:ascii="Arial" w:hAnsi="Arial" w:cs="Arial"/>
          <w:b/>
          <w:sz w:val="24"/>
          <w:szCs w:val="24"/>
          <w:lang w:val="en-CA"/>
        </w:rPr>
        <w:t xml:space="preserve">Action: </w:t>
      </w:r>
      <w:r w:rsidRPr="006938EE">
        <w:rPr>
          <w:rFonts w:ascii="Arial" w:hAnsi="Arial" w:cs="Arial"/>
          <w:sz w:val="24"/>
          <w:szCs w:val="24"/>
          <w:lang w:val="en-CA"/>
        </w:rPr>
        <w:t>Secretary to share</w:t>
      </w:r>
      <w:r w:rsidRPr="006938EE">
        <w:rPr>
          <w:rFonts w:ascii="Arial" w:hAnsi="Arial" w:cs="Arial"/>
          <w:b/>
          <w:sz w:val="24"/>
          <w:szCs w:val="24"/>
          <w:lang w:val="en-CA"/>
        </w:rPr>
        <w:t xml:space="preserve"> </w:t>
      </w:r>
      <w:r w:rsidR="00F534E6">
        <w:rPr>
          <w:rFonts w:ascii="Arial" w:hAnsi="Arial" w:cs="Arial"/>
          <w:b/>
          <w:sz w:val="24"/>
          <w:szCs w:val="24"/>
          <w:lang w:val="en-CA"/>
        </w:rPr>
        <w:t>E</w:t>
      </w:r>
      <w:r w:rsidRPr="006938EE">
        <w:rPr>
          <w:rFonts w:ascii="Arial" w:hAnsi="Arial" w:cs="Arial"/>
          <w:sz w:val="24"/>
          <w:szCs w:val="24"/>
          <w:lang w:val="en-CA"/>
        </w:rPr>
        <w:t>xterior Accessible Path of Travel section with all committee members to assist in the completion of their sections.</w:t>
      </w:r>
    </w:p>
    <w:p w14:paraId="2720AC41" w14:textId="1D36673F" w:rsidR="00480E55" w:rsidRPr="006938EE" w:rsidRDefault="00480E55" w:rsidP="006938EE">
      <w:pPr>
        <w:autoSpaceDE w:val="0"/>
        <w:autoSpaceDN w:val="0"/>
        <w:adjustRightInd w:val="0"/>
        <w:spacing w:before="240" w:line="240" w:lineRule="auto"/>
        <w:rPr>
          <w:rFonts w:ascii="Arial" w:hAnsi="Arial" w:cs="Arial"/>
          <w:sz w:val="24"/>
          <w:szCs w:val="24"/>
          <w:lang w:val="en-CA"/>
        </w:rPr>
      </w:pPr>
      <w:r>
        <w:rPr>
          <w:rFonts w:ascii="Arial" w:hAnsi="Arial" w:cs="Arial"/>
          <w:b/>
          <w:sz w:val="24"/>
          <w:szCs w:val="24"/>
          <w:lang w:val="en-CA"/>
        </w:rPr>
        <w:t xml:space="preserve">Result: </w:t>
      </w:r>
      <w:r>
        <w:rPr>
          <w:rFonts w:ascii="Arial" w:hAnsi="Arial" w:cs="Arial"/>
          <w:sz w:val="24"/>
          <w:szCs w:val="24"/>
          <w:lang w:val="en-CA"/>
        </w:rPr>
        <w:t>Completed</w:t>
      </w:r>
    </w:p>
    <w:p w14:paraId="1B065218" w14:textId="24EC12D0" w:rsidR="00384A03" w:rsidRDefault="00201299" w:rsidP="00384A03">
      <w:pPr>
        <w:rPr>
          <w:rFonts w:ascii="Arial" w:hAnsi="Arial" w:cs="Arial"/>
          <w:color w:val="262626"/>
          <w:sz w:val="24"/>
          <w:szCs w:val="24"/>
        </w:rPr>
      </w:pPr>
      <w:r>
        <w:rPr>
          <w:rFonts w:ascii="Arial" w:hAnsi="Arial" w:cs="Arial"/>
          <w:sz w:val="24"/>
          <w:szCs w:val="24"/>
          <w:lang w:val="en-CA"/>
        </w:rPr>
        <w:t xml:space="preserve">A report from the </w:t>
      </w:r>
      <w:r w:rsidRPr="00201299">
        <w:rPr>
          <w:rFonts w:ascii="Arial" w:hAnsi="Arial" w:cs="Arial"/>
          <w:sz w:val="24"/>
          <w:szCs w:val="24"/>
          <w:lang w:val="en-CA"/>
        </w:rPr>
        <w:t xml:space="preserve">Treasury </w:t>
      </w:r>
      <w:r>
        <w:rPr>
          <w:rFonts w:ascii="Arial" w:hAnsi="Arial" w:cs="Arial"/>
          <w:sz w:val="24"/>
          <w:szCs w:val="24"/>
          <w:lang w:val="en-CA"/>
        </w:rPr>
        <w:t>Board, as part of consultations conducted under the Red Tape Task Force, heard that a number of inefficient regulatory systems and processes were discouraging investment in Manitoba. In pages 28-29 of their report, they speak of the problems associated with the Manitoba Building Code. The concerns raised r</w:t>
      </w:r>
      <w:r w:rsidR="001860D2">
        <w:rPr>
          <w:rFonts w:ascii="Arial" w:hAnsi="Arial" w:cs="Arial"/>
          <w:sz w:val="24"/>
          <w:szCs w:val="24"/>
          <w:lang w:val="en-CA"/>
        </w:rPr>
        <w:t>eflect some of the challenges</w:t>
      </w:r>
      <w:r>
        <w:rPr>
          <w:rFonts w:ascii="Arial" w:hAnsi="Arial" w:cs="Arial"/>
          <w:sz w:val="24"/>
          <w:szCs w:val="24"/>
          <w:lang w:val="en-CA"/>
        </w:rPr>
        <w:t xml:space="preserve"> members of the committee </w:t>
      </w:r>
      <w:r w:rsidR="001860D2">
        <w:rPr>
          <w:rFonts w:ascii="Arial" w:hAnsi="Arial" w:cs="Arial"/>
          <w:sz w:val="24"/>
          <w:szCs w:val="24"/>
          <w:lang w:val="en-CA"/>
        </w:rPr>
        <w:t xml:space="preserve">have reported </w:t>
      </w:r>
      <w:r>
        <w:rPr>
          <w:rFonts w:ascii="Arial" w:hAnsi="Arial" w:cs="Arial"/>
          <w:sz w:val="24"/>
          <w:szCs w:val="24"/>
          <w:lang w:val="en-CA"/>
        </w:rPr>
        <w:t xml:space="preserve">with the MBC. The </w:t>
      </w:r>
      <w:r>
        <w:rPr>
          <w:rFonts w:ascii="Arial" w:hAnsi="Arial" w:cs="Arial"/>
          <w:sz w:val="24"/>
          <w:szCs w:val="24"/>
          <w:lang w:val="en-CA"/>
        </w:rPr>
        <w:lastRenderedPageBreak/>
        <w:t xml:space="preserve">report can be viewed at </w:t>
      </w:r>
      <w:hyperlink r:id="rId7" w:history="1">
        <w:r w:rsidRPr="00201299">
          <w:rPr>
            <w:rStyle w:val="Hyperlink"/>
            <w:rFonts w:ascii="Arial" w:hAnsi="Arial" w:cs="Arial"/>
            <w:sz w:val="24"/>
            <w:szCs w:val="24"/>
          </w:rPr>
          <w:t>https://www.gov.mb.ca/asset_library/en/proactive/planning-zoning-and-permitting-in-manitoba.pdf</w:t>
        </w:r>
      </w:hyperlink>
    </w:p>
    <w:p w14:paraId="51A1B7FB" w14:textId="04D4CD96" w:rsidR="001579C6" w:rsidRDefault="00F534E6" w:rsidP="00384A03">
      <w:pPr>
        <w:rPr>
          <w:rFonts w:ascii="Arial" w:hAnsi="Arial" w:cs="Arial"/>
          <w:color w:val="262626"/>
          <w:sz w:val="24"/>
          <w:szCs w:val="24"/>
        </w:rPr>
      </w:pPr>
      <w:r>
        <w:rPr>
          <w:rFonts w:ascii="Arial" w:hAnsi="Arial" w:cs="Arial"/>
          <w:color w:val="262626"/>
          <w:sz w:val="24"/>
          <w:szCs w:val="24"/>
        </w:rPr>
        <w:t xml:space="preserve">The provincial Co-chair </w:t>
      </w:r>
      <w:r w:rsidR="00201299">
        <w:rPr>
          <w:rFonts w:ascii="Arial" w:hAnsi="Arial" w:cs="Arial"/>
          <w:color w:val="262626"/>
          <w:sz w:val="24"/>
          <w:szCs w:val="24"/>
        </w:rPr>
        <w:t xml:space="preserve">told the committee that </w:t>
      </w:r>
      <w:r w:rsidR="001579C6">
        <w:rPr>
          <w:rFonts w:ascii="Arial" w:hAnsi="Arial" w:cs="Arial"/>
          <w:color w:val="262626"/>
          <w:sz w:val="24"/>
          <w:szCs w:val="24"/>
        </w:rPr>
        <w:t>discussions regarding inter-provincial free trade and the elimination of trade barriers, where provincial Building Codes was being discussed, is moving along. He couldn’t provide any specific details, but promised to share any information as</w:t>
      </w:r>
      <w:r w:rsidR="001860D2">
        <w:rPr>
          <w:rFonts w:ascii="Arial" w:hAnsi="Arial" w:cs="Arial"/>
          <w:color w:val="262626"/>
          <w:sz w:val="24"/>
          <w:szCs w:val="24"/>
        </w:rPr>
        <w:t xml:space="preserve"> soon as</w:t>
      </w:r>
      <w:r w:rsidR="001579C6">
        <w:rPr>
          <w:rFonts w:ascii="Arial" w:hAnsi="Arial" w:cs="Arial"/>
          <w:color w:val="262626"/>
          <w:sz w:val="24"/>
          <w:szCs w:val="24"/>
        </w:rPr>
        <w:t xml:space="preserve"> it became available. </w:t>
      </w:r>
    </w:p>
    <w:p w14:paraId="34BD3DC2" w14:textId="4C048FDF" w:rsidR="00877959" w:rsidRDefault="00877959" w:rsidP="00F3473B">
      <w:pPr>
        <w:rPr>
          <w:rFonts w:ascii="Arial" w:hAnsi="Arial" w:cs="Arial"/>
          <w:color w:val="262626"/>
          <w:sz w:val="24"/>
          <w:szCs w:val="24"/>
        </w:rPr>
      </w:pPr>
      <w:r>
        <w:rPr>
          <w:rFonts w:ascii="Arial" w:hAnsi="Arial" w:cs="Arial"/>
          <w:color w:val="262626"/>
          <w:sz w:val="24"/>
          <w:szCs w:val="24"/>
        </w:rPr>
        <w:t xml:space="preserve">We have a start on definitions but members have to be cognizant of terms that require meaning in their area. It is important that the definitions are concise. There shouldn’t be the need for measurements in the definition of terms. </w:t>
      </w:r>
    </w:p>
    <w:p w14:paraId="10FB7528" w14:textId="611B02E3" w:rsidR="00877959" w:rsidRDefault="00877959" w:rsidP="001860D2">
      <w:pPr>
        <w:rPr>
          <w:rFonts w:ascii="Arial" w:hAnsi="Arial" w:cs="Arial"/>
          <w:color w:val="262626"/>
          <w:sz w:val="24"/>
          <w:szCs w:val="24"/>
        </w:rPr>
      </w:pPr>
      <w:r>
        <w:rPr>
          <w:rFonts w:ascii="Arial" w:hAnsi="Arial" w:cs="Arial"/>
          <w:b/>
          <w:color w:val="262626"/>
          <w:sz w:val="24"/>
          <w:szCs w:val="24"/>
        </w:rPr>
        <w:t xml:space="preserve">Action: </w:t>
      </w:r>
      <w:r>
        <w:rPr>
          <w:rFonts w:ascii="Arial" w:hAnsi="Arial" w:cs="Arial"/>
          <w:color w:val="262626"/>
          <w:sz w:val="24"/>
          <w:szCs w:val="24"/>
        </w:rPr>
        <w:t>As seen as accepted practice</w:t>
      </w:r>
      <w:r w:rsidR="00932E47">
        <w:rPr>
          <w:rFonts w:ascii="Arial" w:hAnsi="Arial" w:cs="Arial"/>
          <w:color w:val="262626"/>
          <w:sz w:val="24"/>
          <w:szCs w:val="24"/>
        </w:rPr>
        <w:t xml:space="preserve">, </w:t>
      </w:r>
      <w:r>
        <w:rPr>
          <w:rFonts w:ascii="Arial" w:hAnsi="Arial" w:cs="Arial"/>
          <w:color w:val="262626"/>
          <w:sz w:val="24"/>
          <w:szCs w:val="24"/>
        </w:rPr>
        <w:t xml:space="preserve">we should </w:t>
      </w:r>
      <w:r>
        <w:rPr>
          <w:rFonts w:ascii="Arial" w:hAnsi="Arial" w:cs="Arial"/>
          <w:i/>
          <w:color w:val="262626"/>
          <w:sz w:val="24"/>
          <w:szCs w:val="24"/>
        </w:rPr>
        <w:t xml:space="preserve">italicize </w:t>
      </w:r>
      <w:r w:rsidRPr="00877959">
        <w:rPr>
          <w:rFonts w:ascii="Arial" w:hAnsi="Arial" w:cs="Arial"/>
          <w:color w:val="262626"/>
          <w:sz w:val="24"/>
          <w:szCs w:val="24"/>
        </w:rPr>
        <w:t>all defined terms in the core of the document</w:t>
      </w:r>
      <w:r>
        <w:rPr>
          <w:rFonts w:ascii="Arial" w:hAnsi="Arial" w:cs="Arial"/>
          <w:color w:val="262626"/>
          <w:sz w:val="24"/>
          <w:szCs w:val="24"/>
        </w:rPr>
        <w:t xml:space="preserve">. </w:t>
      </w:r>
      <w:r w:rsidR="001860D2">
        <w:rPr>
          <w:rFonts w:ascii="Arial" w:hAnsi="Arial" w:cs="Arial"/>
          <w:color w:val="262626"/>
          <w:sz w:val="24"/>
          <w:szCs w:val="24"/>
        </w:rPr>
        <w:t>Temporary structures and level, as it applies to the physical environment, are two terms that need definitions.</w:t>
      </w:r>
    </w:p>
    <w:p w14:paraId="1B5ECB1A" w14:textId="4E211CAA" w:rsidR="00877959" w:rsidRDefault="00877959" w:rsidP="00F3473B">
      <w:pPr>
        <w:rPr>
          <w:rFonts w:ascii="Arial" w:hAnsi="Arial" w:cs="Arial"/>
          <w:color w:val="262626"/>
          <w:sz w:val="24"/>
          <w:szCs w:val="24"/>
        </w:rPr>
      </w:pPr>
      <w:r>
        <w:rPr>
          <w:rFonts w:ascii="Arial" w:hAnsi="Arial" w:cs="Arial"/>
          <w:b/>
          <w:color w:val="262626"/>
          <w:sz w:val="24"/>
          <w:szCs w:val="24"/>
        </w:rPr>
        <w:t xml:space="preserve">Action: </w:t>
      </w:r>
      <w:r w:rsidRPr="00877959">
        <w:rPr>
          <w:rFonts w:ascii="Arial" w:hAnsi="Arial" w:cs="Arial"/>
          <w:color w:val="262626"/>
          <w:sz w:val="24"/>
          <w:szCs w:val="24"/>
        </w:rPr>
        <w:t>Tolerance,</w:t>
      </w:r>
      <w:r>
        <w:rPr>
          <w:rFonts w:ascii="Arial" w:hAnsi="Arial" w:cs="Arial"/>
          <w:b/>
          <w:color w:val="262626"/>
          <w:sz w:val="24"/>
          <w:szCs w:val="24"/>
        </w:rPr>
        <w:t xml:space="preserve"> </w:t>
      </w:r>
      <w:r>
        <w:rPr>
          <w:rFonts w:ascii="Arial" w:hAnsi="Arial" w:cs="Arial"/>
          <w:color w:val="262626"/>
          <w:sz w:val="24"/>
          <w:szCs w:val="24"/>
        </w:rPr>
        <w:t>as in what can be tolerated as</w:t>
      </w:r>
      <w:r w:rsidR="00932E47">
        <w:rPr>
          <w:rFonts w:ascii="Arial" w:hAnsi="Arial" w:cs="Arial"/>
          <w:color w:val="262626"/>
          <w:sz w:val="24"/>
          <w:szCs w:val="24"/>
        </w:rPr>
        <w:t xml:space="preserve"> practicable and/or deemed acceptable as it applies to the design off public spaces, must be contained somewhere in the document. It should be stated once so that it is applicable to all areas. Applications / General</w:t>
      </w:r>
    </w:p>
    <w:p w14:paraId="70777993" w14:textId="675584FD" w:rsidR="00932E47" w:rsidRDefault="00932E47" w:rsidP="00F3473B">
      <w:pPr>
        <w:rPr>
          <w:rFonts w:ascii="Arial" w:hAnsi="Arial" w:cs="Arial"/>
          <w:color w:val="262626"/>
          <w:sz w:val="24"/>
          <w:szCs w:val="24"/>
        </w:rPr>
      </w:pPr>
      <w:r>
        <w:rPr>
          <w:rFonts w:ascii="Arial" w:hAnsi="Arial" w:cs="Arial"/>
          <w:color w:val="262626"/>
          <w:sz w:val="24"/>
          <w:szCs w:val="24"/>
        </w:rPr>
        <w:t xml:space="preserve">Impracticable is a term that appears in USDA documents. That term is very difficult to substantiate and it is suggested that we apply “undue hardship” to circumstances in which that arises. </w:t>
      </w:r>
    </w:p>
    <w:p w14:paraId="29142A33" w14:textId="5FBE7266" w:rsidR="00932E47" w:rsidRPr="00F013B0" w:rsidRDefault="00F534E6" w:rsidP="00F3473B">
      <w:pPr>
        <w:rPr>
          <w:rFonts w:ascii="Arial" w:hAnsi="Arial" w:cs="Arial"/>
          <w:i/>
          <w:color w:val="262626"/>
          <w:sz w:val="24"/>
          <w:szCs w:val="24"/>
        </w:rPr>
      </w:pPr>
      <w:r>
        <w:rPr>
          <w:rFonts w:ascii="Arial" w:hAnsi="Arial" w:cs="Arial"/>
          <w:color w:val="262626"/>
          <w:sz w:val="24"/>
          <w:szCs w:val="24"/>
        </w:rPr>
        <w:t xml:space="preserve">There are </w:t>
      </w:r>
      <w:r w:rsidR="00F013B0">
        <w:rPr>
          <w:rFonts w:ascii="Arial" w:hAnsi="Arial" w:cs="Arial"/>
          <w:color w:val="262626"/>
          <w:sz w:val="24"/>
          <w:szCs w:val="24"/>
        </w:rPr>
        <w:t xml:space="preserve">four application statements in his section. After discussion, it was suggested that the four statements in the Exterior Accessible Paths of Travel may apply to all sections of the document. </w:t>
      </w:r>
    </w:p>
    <w:p w14:paraId="7A057AC4" w14:textId="3F80AC8C" w:rsidR="00201299" w:rsidRDefault="00F013B0" w:rsidP="00384A03">
      <w:pPr>
        <w:rPr>
          <w:rFonts w:ascii="Arial" w:hAnsi="Arial" w:cs="Arial"/>
          <w:sz w:val="24"/>
          <w:szCs w:val="24"/>
          <w:lang w:val="en-CA"/>
        </w:rPr>
      </w:pPr>
      <w:r>
        <w:rPr>
          <w:rFonts w:ascii="Arial" w:hAnsi="Arial" w:cs="Arial"/>
          <w:b/>
          <w:sz w:val="24"/>
          <w:szCs w:val="24"/>
          <w:lang w:val="en-CA"/>
        </w:rPr>
        <w:t xml:space="preserve">Action: </w:t>
      </w:r>
      <w:r>
        <w:rPr>
          <w:rFonts w:ascii="Arial" w:hAnsi="Arial" w:cs="Arial"/>
          <w:sz w:val="24"/>
          <w:szCs w:val="24"/>
          <w:lang w:val="en-CA"/>
        </w:rPr>
        <w:t xml:space="preserve">Place the four Application statements from Exterior Accessible Paths of Travel is the Applications / General section. </w:t>
      </w:r>
    </w:p>
    <w:p w14:paraId="46683A25" w14:textId="2868BB39" w:rsidR="007F233E" w:rsidRDefault="007F233E" w:rsidP="00384A03">
      <w:pPr>
        <w:rPr>
          <w:rFonts w:ascii="Arial" w:hAnsi="Arial" w:cs="Arial"/>
          <w:sz w:val="24"/>
          <w:szCs w:val="24"/>
          <w:lang w:val="en-CA"/>
        </w:rPr>
      </w:pPr>
      <w:r w:rsidRPr="007F233E">
        <w:rPr>
          <w:rFonts w:ascii="Arial" w:hAnsi="Arial" w:cs="Arial"/>
          <w:b/>
          <w:sz w:val="24"/>
          <w:szCs w:val="24"/>
          <w:lang w:val="en-CA"/>
        </w:rPr>
        <w:t>3.1.17</w:t>
      </w:r>
      <w:r>
        <w:rPr>
          <w:rFonts w:ascii="Arial" w:hAnsi="Arial" w:cs="Arial"/>
          <w:b/>
          <w:sz w:val="24"/>
          <w:szCs w:val="24"/>
          <w:lang w:val="en-CA"/>
        </w:rPr>
        <w:t xml:space="preserve"> </w:t>
      </w:r>
      <w:r>
        <w:rPr>
          <w:rFonts w:ascii="Arial" w:hAnsi="Arial" w:cs="Arial"/>
          <w:sz w:val="24"/>
          <w:szCs w:val="24"/>
          <w:lang w:val="en-CA"/>
        </w:rPr>
        <w:t xml:space="preserve">Delineated or separated is contentious. </w:t>
      </w:r>
    </w:p>
    <w:p w14:paraId="5EFC7403" w14:textId="77777777" w:rsidR="007F233E" w:rsidRDefault="007F233E" w:rsidP="00384A03">
      <w:pPr>
        <w:rPr>
          <w:rFonts w:ascii="Arial" w:hAnsi="Arial" w:cs="Arial"/>
          <w:sz w:val="24"/>
          <w:szCs w:val="24"/>
          <w:lang w:val="en-CA"/>
        </w:rPr>
      </w:pPr>
      <w:r>
        <w:rPr>
          <w:rFonts w:ascii="Arial" w:hAnsi="Arial" w:cs="Arial"/>
          <w:b/>
          <w:sz w:val="24"/>
          <w:szCs w:val="24"/>
          <w:lang w:val="en-CA"/>
        </w:rPr>
        <w:t xml:space="preserve">Action: </w:t>
      </w:r>
      <w:r>
        <w:rPr>
          <w:rFonts w:ascii="Arial" w:hAnsi="Arial" w:cs="Arial"/>
          <w:sz w:val="24"/>
          <w:szCs w:val="24"/>
          <w:lang w:val="en-CA"/>
        </w:rPr>
        <w:t>Write an Appendix section describing the physical means to delineate or separate.</w:t>
      </w:r>
    </w:p>
    <w:p w14:paraId="1E9644EE" w14:textId="77777777" w:rsidR="001860D2" w:rsidRDefault="00F013B0" w:rsidP="00384A03">
      <w:pPr>
        <w:rPr>
          <w:rFonts w:ascii="Arial" w:hAnsi="Arial" w:cs="Arial"/>
          <w:sz w:val="24"/>
          <w:szCs w:val="24"/>
          <w:lang w:val="en-CA"/>
        </w:rPr>
      </w:pPr>
      <w:r>
        <w:rPr>
          <w:rFonts w:ascii="Arial" w:hAnsi="Arial" w:cs="Arial"/>
          <w:sz w:val="24"/>
          <w:szCs w:val="24"/>
          <w:lang w:val="en-CA"/>
        </w:rPr>
        <w:t xml:space="preserve">Signage in the Application section does not work. </w:t>
      </w:r>
    </w:p>
    <w:p w14:paraId="31A00496" w14:textId="3F54ED1C" w:rsidR="00F013B0" w:rsidRDefault="001860D2" w:rsidP="00384A03">
      <w:pPr>
        <w:rPr>
          <w:rFonts w:ascii="Arial" w:hAnsi="Arial" w:cs="Arial"/>
          <w:sz w:val="24"/>
          <w:szCs w:val="24"/>
          <w:lang w:val="en-CA"/>
        </w:rPr>
      </w:pPr>
      <w:r>
        <w:rPr>
          <w:rFonts w:ascii="Arial" w:hAnsi="Arial" w:cs="Arial"/>
          <w:b/>
          <w:sz w:val="24"/>
          <w:szCs w:val="24"/>
          <w:lang w:val="en-CA"/>
        </w:rPr>
        <w:t xml:space="preserve">Action: </w:t>
      </w:r>
      <w:r w:rsidR="00F534E6">
        <w:rPr>
          <w:rFonts w:ascii="Arial" w:hAnsi="Arial" w:cs="Arial"/>
          <w:sz w:val="24"/>
          <w:szCs w:val="24"/>
          <w:lang w:val="en-CA"/>
        </w:rPr>
        <w:t xml:space="preserve">This </w:t>
      </w:r>
      <w:r w:rsidR="00F013B0">
        <w:rPr>
          <w:rFonts w:ascii="Arial" w:hAnsi="Arial" w:cs="Arial"/>
          <w:sz w:val="24"/>
          <w:szCs w:val="24"/>
          <w:lang w:val="en-CA"/>
        </w:rPr>
        <w:t xml:space="preserve">will </w:t>
      </w:r>
      <w:r w:rsidR="00FB1954">
        <w:rPr>
          <w:rFonts w:ascii="Arial" w:hAnsi="Arial" w:cs="Arial"/>
          <w:sz w:val="24"/>
          <w:szCs w:val="24"/>
          <w:lang w:val="en-CA"/>
        </w:rPr>
        <w:t>be re-written and submitted again.</w:t>
      </w:r>
      <w:r w:rsidR="00F013B0">
        <w:rPr>
          <w:rFonts w:ascii="Arial" w:hAnsi="Arial" w:cs="Arial"/>
          <w:sz w:val="24"/>
          <w:szCs w:val="24"/>
          <w:lang w:val="en-CA"/>
        </w:rPr>
        <w:t xml:space="preserve">. </w:t>
      </w:r>
    </w:p>
    <w:p w14:paraId="1FFEA42B" w14:textId="471DF9A7" w:rsidR="00F013B0" w:rsidRDefault="00F013B0" w:rsidP="00384A03">
      <w:pPr>
        <w:rPr>
          <w:rFonts w:ascii="Arial" w:hAnsi="Arial" w:cs="Arial"/>
          <w:sz w:val="24"/>
          <w:szCs w:val="24"/>
          <w:lang w:val="en-CA"/>
        </w:rPr>
      </w:pPr>
      <w:r>
        <w:rPr>
          <w:rFonts w:ascii="Arial" w:hAnsi="Arial" w:cs="Arial"/>
          <w:sz w:val="24"/>
          <w:szCs w:val="24"/>
          <w:lang w:val="en-CA"/>
        </w:rPr>
        <w:t xml:space="preserve">We should not writing out all the particulars as far as the design of washrooms. </w:t>
      </w:r>
      <w:r w:rsidR="000F6D5B">
        <w:rPr>
          <w:rFonts w:ascii="Arial" w:hAnsi="Arial" w:cs="Arial"/>
          <w:sz w:val="24"/>
          <w:szCs w:val="24"/>
          <w:lang w:val="en-CA"/>
        </w:rPr>
        <w:t>We should simply state, “If there is a washroom is the public space, refer to the Manitoba Building Code. Specify the section off the MBC</w:t>
      </w:r>
    </w:p>
    <w:p w14:paraId="63FF5847" w14:textId="66E93F09" w:rsidR="000F6D5B" w:rsidRDefault="000F6D5B" w:rsidP="00384A03">
      <w:pPr>
        <w:rPr>
          <w:rFonts w:ascii="Arial" w:hAnsi="Arial" w:cs="Arial"/>
          <w:sz w:val="24"/>
          <w:szCs w:val="24"/>
          <w:lang w:val="en-CA"/>
        </w:rPr>
      </w:pPr>
      <w:r>
        <w:rPr>
          <w:rFonts w:ascii="Arial" w:hAnsi="Arial" w:cs="Arial"/>
          <w:sz w:val="24"/>
          <w:szCs w:val="24"/>
          <w:lang w:val="en-CA"/>
        </w:rPr>
        <w:t xml:space="preserve">The exception to this is portable washrooms that are used for temporary or seasonal purposes. For example, the Winnipeg Folk Festival. What is the difference between temporary and seasonal? </w:t>
      </w:r>
      <w:r w:rsidR="007C188B">
        <w:rPr>
          <w:rFonts w:ascii="Arial" w:hAnsi="Arial" w:cs="Arial"/>
          <w:sz w:val="24"/>
          <w:szCs w:val="24"/>
          <w:lang w:val="en-CA"/>
        </w:rPr>
        <w:t xml:space="preserve">It was said that CWAD might have something regarding this. </w:t>
      </w:r>
    </w:p>
    <w:p w14:paraId="58088032" w14:textId="7EE8C651" w:rsidR="008D77B5" w:rsidRPr="008D77B5" w:rsidRDefault="008D77B5" w:rsidP="00384A03">
      <w:pPr>
        <w:rPr>
          <w:rFonts w:ascii="Arial" w:hAnsi="Arial" w:cs="Arial"/>
          <w:sz w:val="24"/>
          <w:szCs w:val="24"/>
          <w:lang w:val="en-CA"/>
        </w:rPr>
      </w:pPr>
      <w:r>
        <w:rPr>
          <w:rFonts w:ascii="Arial" w:hAnsi="Arial" w:cs="Arial"/>
          <w:b/>
          <w:sz w:val="24"/>
          <w:szCs w:val="24"/>
          <w:lang w:val="en-CA"/>
        </w:rPr>
        <w:lastRenderedPageBreak/>
        <w:t xml:space="preserve">Action: </w:t>
      </w:r>
      <w:r>
        <w:rPr>
          <w:rFonts w:ascii="Arial" w:hAnsi="Arial" w:cs="Arial"/>
          <w:sz w:val="24"/>
          <w:szCs w:val="24"/>
          <w:lang w:val="en-CA"/>
        </w:rPr>
        <w:t>In Section 3.2, the paragraph that begins, “In determining the location of parking spaces…” should be moved to the Appendix section.</w:t>
      </w:r>
    </w:p>
    <w:p w14:paraId="184A515B" w14:textId="4BE96248" w:rsidR="007F233E" w:rsidRDefault="008D77B5" w:rsidP="00384A03">
      <w:pPr>
        <w:rPr>
          <w:rFonts w:ascii="Arial" w:hAnsi="Arial" w:cs="Arial"/>
          <w:sz w:val="24"/>
          <w:szCs w:val="24"/>
          <w:lang w:val="en-CA"/>
        </w:rPr>
      </w:pPr>
      <w:r>
        <w:rPr>
          <w:rFonts w:ascii="Arial" w:hAnsi="Arial" w:cs="Arial"/>
          <w:sz w:val="24"/>
          <w:szCs w:val="24"/>
          <w:lang w:val="en-CA"/>
        </w:rPr>
        <w:t>The parking section requires a line saying, “At least one accessible parking spot and in accordance with MBC Section…</w:t>
      </w:r>
    </w:p>
    <w:p w14:paraId="3A5C354D" w14:textId="2BAD19D4" w:rsidR="008D77B5" w:rsidRDefault="008D77B5" w:rsidP="00384A03">
      <w:pPr>
        <w:rPr>
          <w:rFonts w:ascii="Arial" w:hAnsi="Arial" w:cs="Arial"/>
          <w:sz w:val="24"/>
          <w:szCs w:val="24"/>
          <w:lang w:val="en-CA"/>
        </w:rPr>
      </w:pPr>
      <w:r>
        <w:rPr>
          <w:rFonts w:ascii="Arial" w:hAnsi="Arial" w:cs="Arial"/>
          <w:b/>
          <w:sz w:val="24"/>
          <w:szCs w:val="24"/>
          <w:lang w:val="en-CA"/>
        </w:rPr>
        <w:t xml:space="preserve">Action: </w:t>
      </w:r>
      <w:r>
        <w:rPr>
          <w:rFonts w:ascii="Arial" w:hAnsi="Arial" w:cs="Arial"/>
          <w:sz w:val="24"/>
          <w:szCs w:val="24"/>
          <w:lang w:val="en-CA"/>
        </w:rPr>
        <w:t xml:space="preserve">In the Application Section for Parking it should be stated that all stalls have an accessible path of travel. </w:t>
      </w:r>
    </w:p>
    <w:p w14:paraId="007B8AA8" w14:textId="0EEB059F" w:rsidR="00CC7E2F" w:rsidRDefault="00CC7E2F" w:rsidP="00384A03">
      <w:pPr>
        <w:rPr>
          <w:rFonts w:ascii="Arial" w:hAnsi="Arial" w:cs="Arial"/>
          <w:sz w:val="24"/>
          <w:szCs w:val="24"/>
          <w:lang w:val="en-CA"/>
        </w:rPr>
      </w:pPr>
      <w:r>
        <w:rPr>
          <w:rFonts w:ascii="Arial" w:hAnsi="Arial" w:cs="Arial"/>
          <w:b/>
          <w:sz w:val="24"/>
          <w:szCs w:val="24"/>
          <w:lang w:val="en-CA"/>
        </w:rPr>
        <w:t xml:space="preserve">Action: </w:t>
      </w:r>
      <w:r>
        <w:rPr>
          <w:rFonts w:ascii="Arial" w:hAnsi="Arial" w:cs="Arial"/>
          <w:sz w:val="24"/>
          <w:szCs w:val="24"/>
          <w:lang w:val="en-CA"/>
        </w:rPr>
        <w:t>Make clause 3.3.6 the first statement in the section.</w:t>
      </w:r>
    </w:p>
    <w:p w14:paraId="6943504B" w14:textId="76175693" w:rsidR="00CC7E2F" w:rsidRDefault="001A4856" w:rsidP="00384A03">
      <w:pPr>
        <w:rPr>
          <w:rFonts w:ascii="Arial" w:hAnsi="Arial" w:cs="Arial"/>
          <w:sz w:val="24"/>
          <w:szCs w:val="24"/>
          <w:lang w:val="en-CA"/>
        </w:rPr>
      </w:pPr>
      <w:r>
        <w:rPr>
          <w:rFonts w:ascii="Arial" w:hAnsi="Arial" w:cs="Arial"/>
          <w:sz w:val="24"/>
          <w:szCs w:val="24"/>
          <w:lang w:val="en-CA"/>
        </w:rPr>
        <w:t>For bike lane ramps, we may need a separate statement or provision similar to what is in place for push rampos.</w:t>
      </w:r>
    </w:p>
    <w:p w14:paraId="78612E39" w14:textId="25517EFC" w:rsidR="001A4856" w:rsidRDefault="001A4856" w:rsidP="00384A03">
      <w:pPr>
        <w:rPr>
          <w:rFonts w:ascii="Arial" w:hAnsi="Arial" w:cs="Arial"/>
          <w:b/>
          <w:sz w:val="24"/>
          <w:szCs w:val="24"/>
          <w:lang w:val="en-CA"/>
        </w:rPr>
      </w:pPr>
      <w:r>
        <w:rPr>
          <w:rFonts w:ascii="Arial" w:hAnsi="Arial" w:cs="Arial"/>
          <w:b/>
          <w:sz w:val="24"/>
          <w:szCs w:val="24"/>
          <w:lang w:val="en-CA"/>
        </w:rPr>
        <w:t>Mechanical Lifts</w:t>
      </w:r>
    </w:p>
    <w:p w14:paraId="42814B8F" w14:textId="292F87E0" w:rsidR="001A4856" w:rsidRDefault="001A4856" w:rsidP="00384A03">
      <w:pPr>
        <w:rPr>
          <w:rFonts w:ascii="Arial" w:hAnsi="Arial" w:cs="Arial"/>
          <w:sz w:val="24"/>
          <w:szCs w:val="24"/>
          <w:lang w:val="en-CA"/>
        </w:rPr>
      </w:pPr>
      <w:r w:rsidRPr="001A4856">
        <w:rPr>
          <w:rFonts w:ascii="Arial" w:hAnsi="Arial" w:cs="Arial"/>
          <w:sz w:val="24"/>
          <w:szCs w:val="24"/>
          <w:lang w:val="en-CA"/>
        </w:rPr>
        <w:t xml:space="preserve">Similar to Washrooms, </w:t>
      </w:r>
      <w:r>
        <w:rPr>
          <w:rFonts w:ascii="Arial" w:hAnsi="Arial" w:cs="Arial"/>
          <w:sz w:val="24"/>
          <w:szCs w:val="24"/>
          <w:lang w:val="en-CA"/>
        </w:rPr>
        <w:t>this can be shortened considerably by stating minimum dimensions for the area outside the mechanical lift followed by statement 3.5.1</w:t>
      </w:r>
    </w:p>
    <w:p w14:paraId="02A70E1B" w14:textId="1FE6CFAE" w:rsidR="001A4856" w:rsidRDefault="001A4856" w:rsidP="00384A03">
      <w:pPr>
        <w:rPr>
          <w:rFonts w:ascii="Arial" w:hAnsi="Arial" w:cs="Arial"/>
          <w:b/>
          <w:sz w:val="24"/>
          <w:szCs w:val="24"/>
          <w:lang w:val="en-CA"/>
        </w:rPr>
      </w:pPr>
      <w:r>
        <w:rPr>
          <w:rFonts w:ascii="Arial" w:hAnsi="Arial" w:cs="Arial"/>
          <w:b/>
          <w:sz w:val="24"/>
          <w:szCs w:val="24"/>
          <w:lang w:val="en-CA"/>
        </w:rPr>
        <w:t>Controls</w:t>
      </w:r>
    </w:p>
    <w:p w14:paraId="74B9F736" w14:textId="188DBB18" w:rsidR="001A4856" w:rsidRDefault="001A4856" w:rsidP="00384A03">
      <w:pPr>
        <w:rPr>
          <w:rFonts w:ascii="Arial" w:hAnsi="Arial" w:cs="Arial"/>
          <w:sz w:val="24"/>
          <w:szCs w:val="24"/>
          <w:lang w:val="en-CA"/>
        </w:rPr>
      </w:pPr>
      <w:r>
        <w:rPr>
          <w:rFonts w:ascii="Arial" w:hAnsi="Arial" w:cs="Arial"/>
          <w:b/>
          <w:sz w:val="24"/>
          <w:szCs w:val="24"/>
          <w:lang w:val="en-CA"/>
        </w:rPr>
        <w:t xml:space="preserve">Action: </w:t>
      </w:r>
      <w:r w:rsidR="00FB1954">
        <w:rPr>
          <w:rFonts w:ascii="Arial" w:hAnsi="Arial" w:cs="Arial"/>
          <w:b/>
          <w:sz w:val="24"/>
          <w:szCs w:val="24"/>
          <w:lang w:val="en-CA"/>
        </w:rPr>
        <w:t>T</w:t>
      </w:r>
      <w:r w:rsidR="0045728E">
        <w:rPr>
          <w:rFonts w:ascii="Arial" w:hAnsi="Arial" w:cs="Arial"/>
          <w:sz w:val="24"/>
          <w:szCs w:val="24"/>
          <w:lang w:val="en-CA"/>
        </w:rPr>
        <w:t xml:space="preserve">here is </w:t>
      </w:r>
      <w:r>
        <w:rPr>
          <w:rFonts w:ascii="Arial" w:hAnsi="Arial" w:cs="Arial"/>
          <w:sz w:val="24"/>
          <w:szCs w:val="24"/>
          <w:lang w:val="en-CA"/>
        </w:rPr>
        <w:t>language in NBC 2020 that is applicable.</w:t>
      </w:r>
    </w:p>
    <w:p w14:paraId="686423DE" w14:textId="3F280857" w:rsidR="003A0A20" w:rsidRPr="003A0A20" w:rsidRDefault="003A0A20" w:rsidP="003A0A20">
      <w:pPr>
        <w:spacing w:line="276" w:lineRule="auto"/>
        <w:rPr>
          <w:rFonts w:ascii="Arial" w:hAnsi="Arial" w:cs="Arial"/>
          <w:sz w:val="24"/>
          <w:szCs w:val="24"/>
        </w:rPr>
      </w:pPr>
      <w:r w:rsidRPr="003A0A20">
        <w:rPr>
          <w:rFonts w:ascii="Arial" w:hAnsi="Arial" w:cs="Arial"/>
          <w:sz w:val="24"/>
          <w:szCs w:val="24"/>
        </w:rPr>
        <w:t xml:space="preserve">The next meeting of the DOPS Standard Development Committee is </w:t>
      </w:r>
      <w:r>
        <w:rPr>
          <w:rFonts w:ascii="Arial" w:hAnsi="Arial" w:cs="Arial"/>
          <w:sz w:val="24"/>
          <w:szCs w:val="24"/>
        </w:rPr>
        <w:t xml:space="preserve">Thursday, July 4 </w:t>
      </w:r>
      <w:r w:rsidRPr="003A0A20">
        <w:rPr>
          <w:rFonts w:ascii="Arial" w:hAnsi="Arial" w:cs="Arial"/>
          <w:sz w:val="24"/>
          <w:szCs w:val="24"/>
        </w:rPr>
        <w:t xml:space="preserve">at 1:00 p.m. in the Second Floor Executive Boardroom of the Norquay Building, 401 York Avenue. </w:t>
      </w:r>
    </w:p>
    <w:p w14:paraId="1305F8EC" w14:textId="77777777" w:rsidR="003A0A20" w:rsidRPr="003A0A20" w:rsidRDefault="003A0A20" w:rsidP="00384A03">
      <w:pPr>
        <w:rPr>
          <w:rFonts w:ascii="Arial" w:hAnsi="Arial" w:cs="Arial"/>
          <w:sz w:val="24"/>
          <w:szCs w:val="24"/>
        </w:rPr>
      </w:pPr>
      <w:bookmarkStart w:id="0" w:name="_GoBack"/>
      <w:bookmarkEnd w:id="0"/>
    </w:p>
    <w:sectPr w:rsidR="003A0A20" w:rsidRPr="003A0A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399E0" w14:textId="77777777" w:rsidR="009D1685" w:rsidRDefault="009D1685" w:rsidP="00B91A13">
      <w:pPr>
        <w:spacing w:after="0" w:line="240" w:lineRule="auto"/>
      </w:pPr>
      <w:r>
        <w:separator/>
      </w:r>
    </w:p>
  </w:endnote>
  <w:endnote w:type="continuationSeparator" w:id="0">
    <w:p w14:paraId="05B365A4" w14:textId="77777777" w:rsidR="009D1685" w:rsidRDefault="009D1685" w:rsidP="00B9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5397E" w14:textId="77777777" w:rsidR="009D1685" w:rsidRDefault="009D1685" w:rsidP="00B91A13">
      <w:pPr>
        <w:spacing w:after="0" w:line="240" w:lineRule="auto"/>
      </w:pPr>
      <w:r>
        <w:separator/>
      </w:r>
    </w:p>
  </w:footnote>
  <w:footnote w:type="continuationSeparator" w:id="0">
    <w:p w14:paraId="5B63DB12" w14:textId="77777777" w:rsidR="009D1685" w:rsidRDefault="009D1685" w:rsidP="00B9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7A6"/>
    <w:multiLevelType w:val="hybridMultilevel"/>
    <w:tmpl w:val="29DAE7C6"/>
    <w:lvl w:ilvl="0" w:tplc="4AB67662">
      <w:start w:val="4"/>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2D54"/>
    <w:multiLevelType w:val="hybridMultilevel"/>
    <w:tmpl w:val="5688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55E4F"/>
    <w:multiLevelType w:val="hybridMultilevel"/>
    <w:tmpl w:val="2B2ECEEC"/>
    <w:lvl w:ilvl="0" w:tplc="38F6A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95639"/>
    <w:multiLevelType w:val="hybridMultilevel"/>
    <w:tmpl w:val="F79A7CE2"/>
    <w:lvl w:ilvl="0" w:tplc="677EE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60633"/>
    <w:multiLevelType w:val="hybridMultilevel"/>
    <w:tmpl w:val="EC9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F3DAC"/>
    <w:multiLevelType w:val="hybridMultilevel"/>
    <w:tmpl w:val="84762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76"/>
    <w:rsid w:val="000138EB"/>
    <w:rsid w:val="0003544F"/>
    <w:rsid w:val="0004112C"/>
    <w:rsid w:val="00093451"/>
    <w:rsid w:val="00095206"/>
    <w:rsid w:val="000A5103"/>
    <w:rsid w:val="000F2C06"/>
    <w:rsid w:val="000F6D5B"/>
    <w:rsid w:val="00126FC1"/>
    <w:rsid w:val="00154990"/>
    <w:rsid w:val="001579C6"/>
    <w:rsid w:val="00175C24"/>
    <w:rsid w:val="001860D2"/>
    <w:rsid w:val="00192114"/>
    <w:rsid w:val="001A4856"/>
    <w:rsid w:val="001C5935"/>
    <w:rsid w:val="001F3695"/>
    <w:rsid w:val="00201299"/>
    <w:rsid w:val="002017AD"/>
    <w:rsid w:val="00214B93"/>
    <w:rsid w:val="002225BE"/>
    <w:rsid w:val="00260475"/>
    <w:rsid w:val="002A1451"/>
    <w:rsid w:val="002D40DF"/>
    <w:rsid w:val="002E4064"/>
    <w:rsid w:val="00304334"/>
    <w:rsid w:val="0033365F"/>
    <w:rsid w:val="003416DD"/>
    <w:rsid w:val="0035713C"/>
    <w:rsid w:val="003657F1"/>
    <w:rsid w:val="00384A03"/>
    <w:rsid w:val="00384BC5"/>
    <w:rsid w:val="00384C80"/>
    <w:rsid w:val="003938CD"/>
    <w:rsid w:val="003A0A20"/>
    <w:rsid w:val="003C3D4A"/>
    <w:rsid w:val="003F4C83"/>
    <w:rsid w:val="0045728E"/>
    <w:rsid w:val="004718D4"/>
    <w:rsid w:val="004756C0"/>
    <w:rsid w:val="00480E55"/>
    <w:rsid w:val="004948AD"/>
    <w:rsid w:val="004C2B78"/>
    <w:rsid w:val="004E1BCC"/>
    <w:rsid w:val="0050245C"/>
    <w:rsid w:val="005170CD"/>
    <w:rsid w:val="00522E76"/>
    <w:rsid w:val="00536666"/>
    <w:rsid w:val="00565CBD"/>
    <w:rsid w:val="0057684B"/>
    <w:rsid w:val="00577236"/>
    <w:rsid w:val="00582FF2"/>
    <w:rsid w:val="00595D51"/>
    <w:rsid w:val="005A2880"/>
    <w:rsid w:val="005A3909"/>
    <w:rsid w:val="005A4079"/>
    <w:rsid w:val="005A6B72"/>
    <w:rsid w:val="005B0D60"/>
    <w:rsid w:val="005C3E76"/>
    <w:rsid w:val="005C7451"/>
    <w:rsid w:val="005D0933"/>
    <w:rsid w:val="005D759B"/>
    <w:rsid w:val="00611D56"/>
    <w:rsid w:val="006166F9"/>
    <w:rsid w:val="00622656"/>
    <w:rsid w:val="00623C74"/>
    <w:rsid w:val="0064542E"/>
    <w:rsid w:val="006531F5"/>
    <w:rsid w:val="0066121C"/>
    <w:rsid w:val="006938EE"/>
    <w:rsid w:val="006C242C"/>
    <w:rsid w:val="007324E0"/>
    <w:rsid w:val="00736903"/>
    <w:rsid w:val="0078403B"/>
    <w:rsid w:val="007A6A9E"/>
    <w:rsid w:val="007B3904"/>
    <w:rsid w:val="007C188B"/>
    <w:rsid w:val="007D60B2"/>
    <w:rsid w:val="007F233E"/>
    <w:rsid w:val="008137B1"/>
    <w:rsid w:val="00816906"/>
    <w:rsid w:val="00820DB6"/>
    <w:rsid w:val="00831CE9"/>
    <w:rsid w:val="00834822"/>
    <w:rsid w:val="00842449"/>
    <w:rsid w:val="0086381A"/>
    <w:rsid w:val="00877959"/>
    <w:rsid w:val="008C44F1"/>
    <w:rsid w:val="008D480C"/>
    <w:rsid w:val="008D77B5"/>
    <w:rsid w:val="008F091E"/>
    <w:rsid w:val="00901FA7"/>
    <w:rsid w:val="00932E47"/>
    <w:rsid w:val="009A77B3"/>
    <w:rsid w:val="009C36C5"/>
    <w:rsid w:val="009D13A6"/>
    <w:rsid w:val="009D1685"/>
    <w:rsid w:val="009D1F8E"/>
    <w:rsid w:val="009D3754"/>
    <w:rsid w:val="009E11CB"/>
    <w:rsid w:val="009F451C"/>
    <w:rsid w:val="00A07526"/>
    <w:rsid w:val="00A20E8B"/>
    <w:rsid w:val="00A36AF5"/>
    <w:rsid w:val="00A7358F"/>
    <w:rsid w:val="00A94539"/>
    <w:rsid w:val="00A95BDB"/>
    <w:rsid w:val="00AA29E4"/>
    <w:rsid w:val="00AE16DE"/>
    <w:rsid w:val="00B14B78"/>
    <w:rsid w:val="00B37031"/>
    <w:rsid w:val="00B37C47"/>
    <w:rsid w:val="00B4673E"/>
    <w:rsid w:val="00B81CBA"/>
    <w:rsid w:val="00B91A13"/>
    <w:rsid w:val="00BB5F6B"/>
    <w:rsid w:val="00BC3452"/>
    <w:rsid w:val="00BC6899"/>
    <w:rsid w:val="00BD122F"/>
    <w:rsid w:val="00BD592B"/>
    <w:rsid w:val="00BD70B1"/>
    <w:rsid w:val="00BD750C"/>
    <w:rsid w:val="00C036A2"/>
    <w:rsid w:val="00C67B48"/>
    <w:rsid w:val="00C77ED2"/>
    <w:rsid w:val="00CA4A28"/>
    <w:rsid w:val="00CB4F98"/>
    <w:rsid w:val="00CB5281"/>
    <w:rsid w:val="00CB5DFE"/>
    <w:rsid w:val="00CC7E2F"/>
    <w:rsid w:val="00CD4BC6"/>
    <w:rsid w:val="00CF2B99"/>
    <w:rsid w:val="00D014A2"/>
    <w:rsid w:val="00D07B92"/>
    <w:rsid w:val="00D21401"/>
    <w:rsid w:val="00D217C4"/>
    <w:rsid w:val="00D37179"/>
    <w:rsid w:val="00D6757A"/>
    <w:rsid w:val="00D7123B"/>
    <w:rsid w:val="00D75386"/>
    <w:rsid w:val="00D8270B"/>
    <w:rsid w:val="00D83D27"/>
    <w:rsid w:val="00D95F2A"/>
    <w:rsid w:val="00DA47EF"/>
    <w:rsid w:val="00E1593A"/>
    <w:rsid w:val="00E42CEE"/>
    <w:rsid w:val="00E46202"/>
    <w:rsid w:val="00E47232"/>
    <w:rsid w:val="00E66FFA"/>
    <w:rsid w:val="00E917CB"/>
    <w:rsid w:val="00E96358"/>
    <w:rsid w:val="00EB51FD"/>
    <w:rsid w:val="00EC0945"/>
    <w:rsid w:val="00EC5A62"/>
    <w:rsid w:val="00EC7370"/>
    <w:rsid w:val="00EF7227"/>
    <w:rsid w:val="00F013B0"/>
    <w:rsid w:val="00F1513D"/>
    <w:rsid w:val="00F15E32"/>
    <w:rsid w:val="00F3473B"/>
    <w:rsid w:val="00F46911"/>
    <w:rsid w:val="00F534E6"/>
    <w:rsid w:val="00F53B74"/>
    <w:rsid w:val="00F96562"/>
    <w:rsid w:val="00FB1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A56FB"/>
  <w15:docId w15:val="{2AD454E7-85B8-4F8B-BF76-EC114CD8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9B"/>
    <w:pPr>
      <w:ind w:left="720"/>
      <w:contextualSpacing/>
    </w:pPr>
  </w:style>
  <w:style w:type="paragraph" w:styleId="BalloonText">
    <w:name w:val="Balloon Text"/>
    <w:basedOn w:val="Normal"/>
    <w:link w:val="BalloonTextChar"/>
    <w:uiPriority w:val="99"/>
    <w:semiHidden/>
    <w:unhideWhenUsed/>
    <w:rsid w:val="00154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1F8E"/>
    <w:rPr>
      <w:sz w:val="16"/>
      <w:szCs w:val="16"/>
    </w:rPr>
  </w:style>
  <w:style w:type="paragraph" w:styleId="CommentText">
    <w:name w:val="annotation text"/>
    <w:basedOn w:val="Normal"/>
    <w:link w:val="CommentTextChar"/>
    <w:uiPriority w:val="99"/>
    <w:semiHidden/>
    <w:unhideWhenUsed/>
    <w:rsid w:val="009D1F8E"/>
    <w:pPr>
      <w:spacing w:line="240" w:lineRule="auto"/>
    </w:pPr>
    <w:rPr>
      <w:sz w:val="20"/>
      <w:szCs w:val="20"/>
    </w:rPr>
  </w:style>
  <w:style w:type="character" w:customStyle="1" w:styleId="CommentTextChar">
    <w:name w:val="Comment Text Char"/>
    <w:basedOn w:val="DefaultParagraphFont"/>
    <w:link w:val="CommentText"/>
    <w:uiPriority w:val="99"/>
    <w:semiHidden/>
    <w:rsid w:val="009D1F8E"/>
    <w:rPr>
      <w:sz w:val="20"/>
      <w:szCs w:val="20"/>
    </w:rPr>
  </w:style>
  <w:style w:type="paragraph" w:styleId="CommentSubject">
    <w:name w:val="annotation subject"/>
    <w:basedOn w:val="CommentText"/>
    <w:next w:val="CommentText"/>
    <w:link w:val="CommentSubjectChar"/>
    <w:uiPriority w:val="99"/>
    <w:semiHidden/>
    <w:unhideWhenUsed/>
    <w:rsid w:val="009D1F8E"/>
    <w:rPr>
      <w:b/>
      <w:bCs/>
    </w:rPr>
  </w:style>
  <w:style w:type="character" w:customStyle="1" w:styleId="CommentSubjectChar">
    <w:name w:val="Comment Subject Char"/>
    <w:basedOn w:val="CommentTextChar"/>
    <w:link w:val="CommentSubject"/>
    <w:uiPriority w:val="99"/>
    <w:semiHidden/>
    <w:rsid w:val="009D1F8E"/>
    <w:rPr>
      <w:b/>
      <w:bCs/>
      <w:sz w:val="20"/>
      <w:szCs w:val="20"/>
    </w:rPr>
  </w:style>
  <w:style w:type="table" w:customStyle="1" w:styleId="Calendar3">
    <w:name w:val="Calendar 3"/>
    <w:basedOn w:val="TableNormal"/>
    <w:uiPriority w:val="99"/>
    <w:qFormat/>
    <w:rsid w:val="004948AD"/>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customStyle="1" w:styleId="Heading1Char">
    <w:name w:val="Heading 1 Char"/>
    <w:basedOn w:val="DefaultParagraphFont"/>
    <w:link w:val="Heading1"/>
    <w:uiPriority w:val="9"/>
    <w:rsid w:val="005170C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1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A13"/>
  </w:style>
  <w:style w:type="paragraph" w:styleId="Footer">
    <w:name w:val="footer"/>
    <w:basedOn w:val="Normal"/>
    <w:link w:val="FooterChar"/>
    <w:uiPriority w:val="99"/>
    <w:unhideWhenUsed/>
    <w:rsid w:val="00B91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A13"/>
  </w:style>
  <w:style w:type="character" w:styleId="Hyperlink">
    <w:name w:val="Hyperlink"/>
    <w:basedOn w:val="DefaultParagraphFont"/>
    <w:uiPriority w:val="99"/>
    <w:semiHidden/>
    <w:unhideWhenUsed/>
    <w:rsid w:val="002012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7314">
      <w:bodyDiv w:val="1"/>
      <w:marLeft w:val="0"/>
      <w:marRight w:val="0"/>
      <w:marTop w:val="0"/>
      <w:marBottom w:val="0"/>
      <w:divBdr>
        <w:top w:val="none" w:sz="0" w:space="0" w:color="auto"/>
        <w:left w:val="none" w:sz="0" w:space="0" w:color="auto"/>
        <w:bottom w:val="none" w:sz="0" w:space="0" w:color="auto"/>
        <w:right w:val="none" w:sz="0" w:space="0" w:color="auto"/>
      </w:divBdr>
    </w:div>
    <w:div w:id="1152480502">
      <w:bodyDiv w:val="1"/>
      <w:marLeft w:val="0"/>
      <w:marRight w:val="0"/>
      <w:marTop w:val="0"/>
      <w:marBottom w:val="0"/>
      <w:divBdr>
        <w:top w:val="none" w:sz="0" w:space="0" w:color="auto"/>
        <w:left w:val="none" w:sz="0" w:space="0" w:color="auto"/>
        <w:bottom w:val="none" w:sz="0" w:space="0" w:color="auto"/>
        <w:right w:val="none" w:sz="0" w:space="0" w:color="auto"/>
      </w:divBdr>
    </w:div>
    <w:div w:id="1863980884">
      <w:bodyDiv w:val="1"/>
      <w:marLeft w:val="0"/>
      <w:marRight w:val="0"/>
      <w:marTop w:val="0"/>
      <w:marBottom w:val="0"/>
      <w:divBdr>
        <w:top w:val="none" w:sz="0" w:space="0" w:color="auto"/>
        <w:left w:val="none" w:sz="0" w:space="0" w:color="auto"/>
        <w:bottom w:val="none" w:sz="0" w:space="0" w:color="auto"/>
        <w:right w:val="none" w:sz="0" w:space="0" w:color="auto"/>
      </w:divBdr>
    </w:div>
    <w:div w:id="20524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mb.ca/asset_library/en/proactive/planning-zoning-and-permitting-in-manitob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Wyndels, John  (FAM)</cp:lastModifiedBy>
  <cp:revision>2</cp:revision>
  <cp:lastPrinted>2019-03-12T15:03:00Z</cp:lastPrinted>
  <dcterms:created xsi:type="dcterms:W3CDTF">2020-01-23T17:17:00Z</dcterms:created>
  <dcterms:modified xsi:type="dcterms:W3CDTF">2020-01-23T17:17:00Z</dcterms:modified>
</cp:coreProperties>
</file>